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DF6806" w:rsidTr="00DF6806">
        <w:trPr>
          <w:tblCellSpacing w:w="0" w:type="dxa"/>
        </w:trPr>
        <w:tc>
          <w:tcPr>
            <w:tcW w:w="5389" w:type="dxa"/>
            <w:hideMark/>
          </w:tcPr>
          <w:p w:rsidR="00DF6806" w:rsidRDefault="00DF6806" w:rsidP="00DF6806">
            <w:pPr>
              <w:jc w:val="center"/>
              <w:rPr>
                <w:rFonts w:ascii="Segoe UI" w:hAnsi="Segoe UI" w:cs="Segoe UI"/>
                <w:color w:val="212121"/>
                <w:sz w:val="13"/>
                <w:szCs w:val="13"/>
              </w:rPr>
            </w:pPr>
          </w:p>
          <w:tbl>
            <w:tblPr>
              <w:tblW w:w="5000" w:type="pct"/>
              <w:jc w:val="center"/>
              <w:tblCellSpacing w:w="0" w:type="dxa"/>
              <w:tblCellMar>
                <w:left w:w="0" w:type="dxa"/>
                <w:right w:w="0" w:type="dxa"/>
              </w:tblCellMar>
              <w:tblLook w:val="04A0"/>
            </w:tblPr>
            <w:tblGrid>
              <w:gridCol w:w="8306"/>
            </w:tblGrid>
            <w:tr w:rsidR="00DF6806" w:rsidTr="00DF6806">
              <w:trPr>
                <w:tblCellSpacing w:w="0" w:type="dxa"/>
                <w:jc w:val="center"/>
              </w:trPr>
              <w:tc>
                <w:tcPr>
                  <w:tcW w:w="0" w:type="auto"/>
                  <w:tcMar>
                    <w:top w:w="133" w:type="dxa"/>
                    <w:left w:w="44" w:type="dxa"/>
                    <w:bottom w:w="133" w:type="dxa"/>
                    <w:right w:w="44" w:type="dxa"/>
                  </w:tcMar>
                  <w:hideMark/>
                </w:tcPr>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vAlign w:val="center"/>
                        <w:hideMark/>
                      </w:tcPr>
                      <w:p w:rsidR="00DF6806" w:rsidRDefault="00DF6806"/>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5301" w:type="dxa"/>
                        <w:shd w:val="clear" w:color="auto" w:fill="auto"/>
                        <w:hideMark/>
                      </w:tcPr>
                      <w:tbl>
                        <w:tblPr>
                          <w:tblW w:w="5000" w:type="pct"/>
                          <w:jc w:val="center"/>
                          <w:tblCellSpacing w:w="0" w:type="dxa"/>
                          <w:shd w:val="clear" w:color="auto" w:fill="FFFFFF"/>
                          <w:tblCellMar>
                            <w:left w:w="0" w:type="dxa"/>
                            <w:right w:w="0" w:type="dxa"/>
                          </w:tblCellMar>
                          <w:tblLook w:val="04A0"/>
                        </w:tblPr>
                        <w:tblGrid>
                          <w:gridCol w:w="8218"/>
                        </w:tblGrid>
                        <w:tr w:rsidR="00DF6806">
                          <w:trPr>
                            <w:tblCellSpacing w:w="0" w:type="dxa"/>
                            <w:jc w:val="center"/>
                          </w:trPr>
                          <w:tc>
                            <w:tcPr>
                              <w:tcW w:w="5301" w:type="dxa"/>
                              <w:shd w:val="clear" w:color="auto" w:fill="FFFFFF"/>
                              <w:hideMark/>
                            </w:tcPr>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tcMar>
                                      <w:top w:w="133" w:type="dxa"/>
                                      <w:left w:w="0" w:type="dxa"/>
                                      <w:bottom w:w="133" w:type="dxa"/>
                                      <w:right w:w="0" w:type="dxa"/>
                                    </w:tcMar>
                                    <w:hideMark/>
                                  </w:tcPr>
                                  <w:tbl>
                                    <w:tblPr>
                                      <w:tblW w:w="1767" w:type="dxa"/>
                                      <w:jc w:val="center"/>
                                      <w:tblCellSpacing w:w="0" w:type="dxa"/>
                                      <w:tblCellMar>
                                        <w:left w:w="0" w:type="dxa"/>
                                        <w:right w:w="0" w:type="dxa"/>
                                      </w:tblCellMar>
                                      <w:tblLook w:val="04A0"/>
                                    </w:tblPr>
                                    <w:tblGrid>
                                      <w:gridCol w:w="3030"/>
                                    </w:tblGrid>
                                    <w:tr w:rsidR="00DF6806">
                                      <w:trPr>
                                        <w:tblCellSpacing w:w="0" w:type="dxa"/>
                                        <w:jc w:val="center"/>
                                      </w:trPr>
                                      <w:tc>
                                        <w:tcPr>
                                          <w:tcW w:w="1767" w:type="dxa"/>
                                          <w:vAlign w:val="center"/>
                                          <w:hideMark/>
                                        </w:tcPr>
                                        <w:p w:rsidR="00DF6806" w:rsidRDefault="00DF6806">
                                          <w:pPr>
                                            <w:jc w:val="center"/>
                                            <w:rPr>
                                              <w:color w:val="000000"/>
                                            </w:rPr>
                                          </w:pPr>
                                          <w:r>
                                            <w:rPr>
                                              <w:noProof/>
                                              <w:color w:val="0000FF"/>
                                              <w:lang w:eastAsia="mk-MK"/>
                                            </w:rPr>
                                            <w:drawing>
                                              <wp:inline distT="0" distB="0" distL="0" distR="0">
                                                <wp:extent cx="1901825" cy="1268095"/>
                                                <wp:effectExtent l="19050" t="0" r="3175" b="0"/>
                                                <wp:docPr id="1" name="Picture 1" descr="https://mlsvc01-prod.s3.amazonaws.com/4f6971d8301/7cd0278c-96e5-4de1-9065-e161904fef5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4f6971d8301/7cd0278c-96e5-4de1-9065-e161904fef56.jpg">
                                                          <a:hlinkClick r:id="rId5" tgtFrame="&quot;_blank&quot;"/>
                                                        </pic:cNvPr>
                                                        <pic:cNvPicPr>
                                                          <a:picLocks noChangeAspect="1" noChangeArrowheads="1"/>
                                                        </pic:cNvPicPr>
                                                      </pic:nvPicPr>
                                                      <pic:blipFill>
                                                        <a:blip r:embed="rId6"/>
                                                        <a:srcRect/>
                                                        <a:stretch>
                                                          <a:fillRect/>
                                                        </a:stretch>
                                                      </pic:blipFill>
                                                      <pic:spPr bwMode="auto">
                                                        <a:xfrm>
                                                          <a:off x="0" y="0"/>
                                                          <a:ext cx="1901825" cy="1268095"/>
                                                        </a:xfrm>
                                                        <a:prstGeom prst="rect">
                                                          <a:avLst/>
                                                        </a:prstGeom>
                                                        <a:noFill/>
                                                        <a:ln w="9525">
                                                          <a:noFill/>
                                                          <a:miter lim="800000"/>
                                                          <a:headEnd/>
                                                          <a:tailEnd/>
                                                        </a:ln>
                                                      </pic:spPr>
                                                    </pic:pic>
                                                  </a:graphicData>
                                                </a:graphic>
                                              </wp:inline>
                                            </w:drawing>
                                          </w:r>
                                        </w:p>
                                      </w:tc>
                                    </w:tr>
                                  </w:tbl>
                                  <w:p w:rsidR="00DF6806" w:rsidRDefault="00DF6806">
                                    <w:pPr>
                                      <w:jc w:val="center"/>
                                      <w:rPr>
                                        <w:color w:val="000000"/>
                                      </w:rP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tcMar>
                                      <w:top w:w="71" w:type="dxa"/>
                                      <w:left w:w="177" w:type="dxa"/>
                                      <w:bottom w:w="80" w:type="dxa"/>
                                      <w:right w:w="177" w:type="dxa"/>
                                    </w:tcMar>
                                    <w:hideMark/>
                                  </w:tcPr>
                                  <w:p w:rsidR="00DF6806" w:rsidRDefault="00DF6806">
                                    <w:pPr>
                                      <w:jc w:val="center"/>
                                    </w:pPr>
                                    <w:r>
                                      <w:rPr>
                                        <w:rFonts w:ascii="Verdana" w:hAnsi="Verdana"/>
                                        <w:b/>
                                        <w:bCs/>
                                        <w:color w:val="0000A5"/>
                                        <w:sz w:val="32"/>
                                        <w:szCs w:val="32"/>
                                      </w:rPr>
                                      <w:t>Регионална конференција"Пристапни реформи во Западен Балкан"</w:t>
                                    </w:r>
                                    <w:r>
                                      <w:rPr>
                                        <w:rFonts w:ascii="Verdana" w:hAnsi="Verdana"/>
                                        <w:b/>
                                        <w:bCs/>
                                        <w:color w:val="0000A5"/>
                                        <w:sz w:val="32"/>
                                        <w:szCs w:val="32"/>
                                      </w:rPr>
                                      <w:br/>
                                      <w:t>27 Ноември, Скопје 2015</w:t>
                                    </w: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0" w:type="auto"/>
                                          <w:shd w:val="clear" w:color="auto" w:fill="0000A5"/>
                                          <w:tcMar>
                                            <w:top w:w="0" w:type="dxa"/>
                                            <w:left w:w="0" w:type="dxa"/>
                                            <w:bottom w:w="44" w:type="dxa"/>
                                            <w:right w:w="0" w:type="dxa"/>
                                          </w:tcMar>
                                          <w:vAlign w:val="center"/>
                                          <w:hideMark/>
                                        </w:tcPr>
                                        <w:p w:rsidR="00DF6806" w:rsidRDefault="00DF6806">
                                          <w:pPr>
                                            <w:spacing w:line="9" w:lineRule="atLeast"/>
                                            <w:jc w:val="center"/>
                                          </w:pPr>
                                          <w:r>
                                            <w:rPr>
                                              <w:noProof/>
                                              <w:shd w:val="clear" w:color="auto" w:fill="0000A5"/>
                                              <w:lang w:eastAsia="mk-MK"/>
                                            </w:rPr>
                                            <w:drawing>
                                              <wp:inline distT="0" distB="0" distL="0" distR="0">
                                                <wp:extent cx="45085" cy="5715"/>
                                                <wp:effectExtent l="0" t="0" r="0" b="0"/>
                                                <wp:docPr id="2" name="Picture 2"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DF6806" w:rsidRDefault="00DF6806">
                                    <w:pPr>
                                      <w:spacing w:line="9" w:lineRule="atLeast"/>
                                      <w:jc w:val="cente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0" w:type="auto"/>
                                          <w:shd w:val="clear" w:color="auto" w:fill="0000A5"/>
                                          <w:tcMar>
                                            <w:top w:w="0" w:type="dxa"/>
                                            <w:left w:w="0" w:type="dxa"/>
                                            <w:bottom w:w="44" w:type="dxa"/>
                                            <w:right w:w="0" w:type="dxa"/>
                                          </w:tcMar>
                                          <w:vAlign w:val="center"/>
                                          <w:hideMark/>
                                        </w:tcPr>
                                        <w:p w:rsidR="00DF6806" w:rsidRDefault="00DF6806">
                                          <w:pPr>
                                            <w:spacing w:line="9" w:lineRule="atLeast"/>
                                            <w:jc w:val="center"/>
                                          </w:pPr>
                                          <w:r>
                                            <w:rPr>
                                              <w:noProof/>
                                              <w:shd w:val="clear" w:color="auto" w:fill="0000A5"/>
                                              <w:lang w:eastAsia="mk-MK"/>
                                            </w:rPr>
                                            <w:drawing>
                                              <wp:inline distT="0" distB="0" distL="0" distR="0">
                                                <wp:extent cx="45085" cy="5715"/>
                                                <wp:effectExtent l="0" t="0" r="0" b="0"/>
                                                <wp:docPr id="3" name="Picture 3"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DF6806" w:rsidRDefault="00DF6806">
                                    <w:pPr>
                                      <w:spacing w:line="9" w:lineRule="atLeast"/>
                                      <w:jc w:val="cente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0" w:type="auto"/>
                                    <w:tcMar>
                                      <w:top w:w="0" w:type="dxa"/>
                                      <w:left w:w="0" w:type="dxa"/>
                                      <w:bottom w:w="80" w:type="dxa"/>
                                      <w:right w:w="0" w:type="dxa"/>
                                    </w:tcMar>
                                    <w:vAlign w:val="center"/>
                                    <w:hideMark/>
                                  </w:tcPr>
                                  <w:p w:rsidR="00DF6806" w:rsidRDefault="00DF6806">
                                    <w:pPr>
                                      <w:spacing w:line="9" w:lineRule="atLeast"/>
                                      <w:jc w:val="center"/>
                                    </w:pPr>
                                    <w:r>
                                      <w:rPr>
                                        <w:noProof/>
                                        <w:lang w:eastAsia="mk-MK"/>
                                      </w:rPr>
                                      <w:drawing>
                                        <wp:inline distT="0" distB="0" distL="0" distR="0">
                                          <wp:extent cx="45085" cy="5715"/>
                                          <wp:effectExtent l="0" t="0" r="0" b="0"/>
                                          <wp:docPr id="4" name="Picture 4"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hideMark/>
                                  </w:tcPr>
                                  <w:tbl>
                                    <w:tblPr>
                                      <w:tblW w:w="4771" w:type="dxa"/>
                                      <w:jc w:val="center"/>
                                      <w:tblCellSpacing w:w="0" w:type="dxa"/>
                                      <w:tblCellMar>
                                        <w:left w:w="0" w:type="dxa"/>
                                        <w:right w:w="0" w:type="dxa"/>
                                      </w:tblCellMar>
                                      <w:tblLook w:val="04A0"/>
                                    </w:tblPr>
                                    <w:tblGrid>
                                      <w:gridCol w:w="8131"/>
                                    </w:tblGrid>
                                    <w:tr w:rsidR="00DF6806">
                                      <w:trPr>
                                        <w:tblCellSpacing w:w="0" w:type="dxa"/>
                                        <w:jc w:val="center"/>
                                      </w:trPr>
                                      <w:tc>
                                        <w:tcPr>
                                          <w:tcW w:w="4771" w:type="dxa"/>
                                          <w:vAlign w:val="center"/>
                                          <w:hideMark/>
                                        </w:tcPr>
                                        <w:p w:rsidR="00DF6806" w:rsidRDefault="00DF6806">
                                          <w:pPr>
                                            <w:jc w:val="center"/>
                                            <w:rPr>
                                              <w:color w:val="666666"/>
                                            </w:rPr>
                                          </w:pPr>
                                          <w:r>
                                            <w:rPr>
                                              <w:noProof/>
                                              <w:color w:val="666666"/>
                                              <w:lang w:eastAsia="mk-MK"/>
                                            </w:rPr>
                                            <w:drawing>
                                              <wp:inline distT="0" distB="0" distL="0" distR="0">
                                                <wp:extent cx="5144135" cy="3399790"/>
                                                <wp:effectExtent l="19050" t="0" r="0" b="0"/>
                                                <wp:docPr id="5" name="Picture 5" descr="https://mlsvc01-prod.s3.amazonaws.com/4f6971d8301/6a0ecd43-8ea6-44de-a9a4-3ba44c2357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svc01-prod.s3.amazonaws.com/4f6971d8301/6a0ecd43-8ea6-44de-a9a4-3ba44c2357ae.jpg"/>
                                                        <pic:cNvPicPr>
                                                          <a:picLocks noChangeAspect="1" noChangeArrowheads="1"/>
                                                        </pic:cNvPicPr>
                                                      </pic:nvPicPr>
                                                      <pic:blipFill>
                                                        <a:blip r:embed="rId8"/>
                                                        <a:srcRect/>
                                                        <a:stretch>
                                                          <a:fillRect/>
                                                        </a:stretch>
                                                      </pic:blipFill>
                                                      <pic:spPr bwMode="auto">
                                                        <a:xfrm>
                                                          <a:off x="0" y="0"/>
                                                          <a:ext cx="5144135" cy="3399790"/>
                                                        </a:xfrm>
                                                        <a:prstGeom prst="rect">
                                                          <a:avLst/>
                                                        </a:prstGeom>
                                                        <a:noFill/>
                                                        <a:ln w="9525">
                                                          <a:noFill/>
                                                          <a:miter lim="800000"/>
                                                          <a:headEnd/>
                                                          <a:tailEnd/>
                                                        </a:ln>
                                                      </pic:spPr>
                                                    </pic:pic>
                                                  </a:graphicData>
                                                </a:graphic>
                                              </wp:inline>
                                            </w:drawing>
                                          </w:r>
                                        </w:p>
                                      </w:tc>
                                    </w:tr>
                                  </w:tbl>
                                  <w:p w:rsidR="00DF6806" w:rsidRDefault="00DF6806">
                                    <w:pPr>
                                      <w:jc w:val="center"/>
                                      <w:rPr>
                                        <w:rFonts w:ascii="Verdana" w:hAnsi="Verdana"/>
                                        <w:color w:val="666666"/>
                                        <w:sz w:val="22"/>
                                        <w:szCs w:val="22"/>
                                      </w:rP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tcMar>
                                      <w:top w:w="71" w:type="dxa"/>
                                      <w:left w:w="177" w:type="dxa"/>
                                      <w:bottom w:w="80" w:type="dxa"/>
                                      <w:right w:w="177" w:type="dxa"/>
                                    </w:tcMar>
                                    <w:hideMark/>
                                  </w:tcPr>
                                  <w:p w:rsidR="00DF6806" w:rsidRDefault="00DF6806" w:rsidP="00DF6806">
                                    <w:pPr>
                                      <w:jc w:val="center"/>
                                      <w:rPr>
                                        <w:rFonts w:ascii="Verdana" w:hAnsi="Verdana"/>
                                        <w:color w:val="666666"/>
                                      </w:rPr>
                                    </w:pPr>
                                  </w:p>
                                  <w:p w:rsidR="00DF6806" w:rsidRDefault="00DF6806" w:rsidP="00B72F37">
                                    <w:pPr>
                                      <w:jc w:val="both"/>
                                      <w:rPr>
                                        <w:rFonts w:ascii="Arial" w:hAnsi="Arial" w:cs="Arial"/>
                                        <w:color w:val="666666"/>
                                        <w:sz w:val="20"/>
                                        <w:szCs w:val="20"/>
                                      </w:rPr>
                                    </w:pPr>
                                    <w:r>
                                      <w:rPr>
                                        <w:rFonts w:ascii="Arial" w:hAnsi="Arial" w:cs="Arial"/>
                                        <w:color w:val="666666"/>
                                        <w:sz w:val="20"/>
                                        <w:szCs w:val="20"/>
                                      </w:rPr>
                                      <w:t>Во организација на Секретаријатот за европски прашања, а во соработка со Германското друштво за интернационалнa соработка - ГИЗ, во рамките на Отворениот регионален фонд  за поддршка на ЕУ интеграции, финансиран од страна на Сојузното министерство за економски развој и соработка, се одржа Регионална конференција  на тема "Пристапни реформи во Западен Балкан" (ПРЗБ).</w:t>
                                    </w:r>
                                  </w:p>
                                  <w:p w:rsidR="00DF6806" w:rsidRDefault="00DF6806" w:rsidP="00B72F37">
                                    <w:pPr>
                                      <w:jc w:val="both"/>
                                      <w:rPr>
                                        <w:rFonts w:ascii="Arial" w:hAnsi="Arial" w:cs="Arial"/>
                                        <w:color w:val="666666"/>
                                        <w:sz w:val="20"/>
                                        <w:szCs w:val="20"/>
                                      </w:rPr>
                                    </w:pPr>
                                    <w:r>
                                      <w:rPr>
                                        <w:rFonts w:ascii="Arial" w:hAnsi="Arial" w:cs="Arial"/>
                                        <w:color w:val="666666"/>
                                        <w:sz w:val="20"/>
                                        <w:szCs w:val="20"/>
                                      </w:rPr>
                                      <w:t>Со Регионалната конференција, поддржана од страна на Европската комисија, се истакна важноста на реформскиот процес во регионот.</w:t>
                                    </w:r>
                                  </w:p>
                                  <w:p w:rsidR="00DF6806" w:rsidRDefault="00DF6806" w:rsidP="00B72F37">
                                    <w:pPr>
                                      <w:jc w:val="both"/>
                                      <w:rPr>
                                        <w:rFonts w:ascii="Arial" w:hAnsi="Arial" w:cs="Arial"/>
                                        <w:color w:val="666666"/>
                                        <w:sz w:val="20"/>
                                        <w:szCs w:val="20"/>
                                      </w:rPr>
                                    </w:pPr>
                                    <w:r>
                                      <w:rPr>
                                        <w:rFonts w:ascii="Arial" w:hAnsi="Arial" w:cs="Arial"/>
                                        <w:color w:val="666666"/>
                                        <w:sz w:val="20"/>
                                        <w:szCs w:val="20"/>
                                      </w:rPr>
                                      <w:t>Воведно обраќање на Конференцијата имаа Вицепремиерот Фатмир Бесими, Шефот на Делегацијата на Европската Унија во Скопје, Н.Е. Аиво Орав и Заменикот амбасадор на СР.Германија г. Сандер.</w:t>
                                    </w:r>
                                  </w:p>
                                  <w:p w:rsidR="00DF6806" w:rsidRDefault="00DF6806" w:rsidP="00B72F37">
                                    <w:pPr>
                                      <w:jc w:val="both"/>
                                      <w:rPr>
                                        <w:rFonts w:ascii="Arial" w:hAnsi="Arial" w:cs="Arial"/>
                                        <w:color w:val="666666"/>
                                        <w:sz w:val="20"/>
                                        <w:szCs w:val="20"/>
                                      </w:rPr>
                                    </w:pPr>
                                    <w:r>
                                      <w:rPr>
                                        <w:rFonts w:ascii="Arial" w:hAnsi="Arial" w:cs="Arial"/>
                                        <w:color w:val="666666"/>
                                        <w:sz w:val="20"/>
                                        <w:szCs w:val="20"/>
                                      </w:rPr>
                                      <w:t>На конференцијата учествуваа претставници и тимови на експерти од земјите од регионот, Европската комисија,  ЕУ амбасадорите во земјата, претставници на Министерството за надворешни работи, Националното Собрание и претставници на Секретаријатот за европски прашања.</w:t>
                                    </w:r>
                                  </w:p>
                                  <w:p w:rsidR="00DF6806" w:rsidRDefault="00DF6806" w:rsidP="00B72F37">
                                    <w:pPr>
                                      <w:jc w:val="both"/>
                                      <w:rPr>
                                        <w:rFonts w:ascii="Arial" w:hAnsi="Arial" w:cs="Arial"/>
                                        <w:color w:val="666666"/>
                                        <w:sz w:val="20"/>
                                        <w:szCs w:val="20"/>
                                      </w:rPr>
                                    </w:pPr>
                                    <w:r>
                                      <w:rPr>
                                        <w:rFonts w:ascii="Arial" w:hAnsi="Arial" w:cs="Arial"/>
                                        <w:color w:val="666666"/>
                                        <w:sz w:val="20"/>
                                        <w:szCs w:val="20"/>
                                      </w:rPr>
                                      <w:t xml:space="preserve">Дискусиите во својот фокус ја имаа новата Стратегија за проширување и поконкретно извештаите објавени од Европската комисија за оваа година, како и </w:t>
                                    </w:r>
                                    <w:r>
                                      <w:rPr>
                                        <w:rFonts w:ascii="Arial" w:hAnsi="Arial" w:cs="Arial"/>
                                        <w:color w:val="666666"/>
                                        <w:sz w:val="20"/>
                                        <w:szCs w:val="20"/>
                                      </w:rPr>
                                      <w:lastRenderedPageBreak/>
                                      <w:t>новата рекалибрирана методологија за нивна подготовка.</w:t>
                                    </w:r>
                                  </w:p>
                                  <w:p w:rsidR="00DF6806" w:rsidRDefault="00DF6806" w:rsidP="00DF6806">
                                    <w:pPr>
                                      <w:jc w:val="center"/>
                                      <w:rPr>
                                        <w:rFonts w:ascii="Arial" w:hAnsi="Arial" w:cs="Arial"/>
                                        <w:color w:val="666666"/>
                                        <w:sz w:val="20"/>
                                        <w:szCs w:val="20"/>
                                      </w:rPr>
                                    </w:pPr>
                                    <w:hyperlink r:id="rId9" w:tgtFrame="_blank" w:history="1">
                                      <w:r>
                                        <w:rPr>
                                          <w:rStyle w:val="Hyperlink"/>
                                          <w:rFonts w:ascii="Arial" w:hAnsi="Arial" w:cs="Arial"/>
                                          <w:sz w:val="20"/>
                                          <w:szCs w:val="20"/>
                                        </w:rPr>
                                        <w:t>АГЕНДА</w:t>
                                      </w:r>
                                    </w:hyperlink>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0" w:type="auto"/>
                                          <w:shd w:val="clear" w:color="auto" w:fill="0000A5"/>
                                          <w:tcMar>
                                            <w:top w:w="0" w:type="dxa"/>
                                            <w:left w:w="0" w:type="dxa"/>
                                            <w:bottom w:w="44" w:type="dxa"/>
                                            <w:right w:w="0" w:type="dxa"/>
                                          </w:tcMar>
                                          <w:vAlign w:val="center"/>
                                          <w:hideMark/>
                                        </w:tcPr>
                                        <w:p w:rsidR="00DF6806" w:rsidRDefault="00DF6806">
                                          <w:pPr>
                                            <w:spacing w:line="9" w:lineRule="atLeast"/>
                                            <w:jc w:val="center"/>
                                          </w:pPr>
                                          <w:r>
                                            <w:rPr>
                                              <w:noProof/>
                                              <w:shd w:val="clear" w:color="auto" w:fill="0000A5"/>
                                              <w:lang w:eastAsia="mk-MK"/>
                                            </w:rPr>
                                            <w:drawing>
                                              <wp:inline distT="0" distB="0" distL="0" distR="0">
                                                <wp:extent cx="45085" cy="5715"/>
                                                <wp:effectExtent l="0" t="0" r="0" b="0"/>
                                                <wp:docPr id="6" name="Picture 6"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DF6806" w:rsidRDefault="00DF6806">
                                    <w:pPr>
                                      <w:spacing w:line="9" w:lineRule="atLeast"/>
                                      <w:jc w:val="cente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tcMar>
                                      <w:top w:w="71" w:type="dxa"/>
                                      <w:left w:w="0" w:type="dxa"/>
                                      <w:bottom w:w="80" w:type="dxa"/>
                                      <w:right w:w="0" w:type="dxa"/>
                                    </w:tcMar>
                                    <w:hideMark/>
                                  </w:tcPr>
                                  <w:tbl>
                                    <w:tblPr>
                                      <w:tblW w:w="5000" w:type="pct"/>
                                      <w:tblCellSpacing w:w="0" w:type="dxa"/>
                                      <w:tblCellMar>
                                        <w:left w:w="0" w:type="dxa"/>
                                        <w:right w:w="0" w:type="dxa"/>
                                      </w:tblCellMar>
                                      <w:tblLook w:val="04A0"/>
                                    </w:tblPr>
                                    <w:tblGrid>
                                      <w:gridCol w:w="4109"/>
                                      <w:gridCol w:w="4109"/>
                                    </w:tblGrid>
                                    <w:tr w:rsidR="00DF6806">
                                      <w:trPr>
                                        <w:tblCellSpacing w:w="0" w:type="dxa"/>
                                      </w:trPr>
                                      <w:tc>
                                        <w:tcPr>
                                          <w:tcW w:w="2650" w:type="dxa"/>
                                          <w:hideMark/>
                                        </w:tcPr>
                                        <w:tbl>
                                          <w:tblPr>
                                            <w:tblW w:w="5000" w:type="pct"/>
                                            <w:tblCellSpacing w:w="0" w:type="dxa"/>
                                            <w:tblCellMar>
                                              <w:left w:w="0" w:type="dxa"/>
                                              <w:right w:w="0" w:type="dxa"/>
                                            </w:tblCellMar>
                                            <w:tblLook w:val="04A0"/>
                                          </w:tblPr>
                                          <w:tblGrid>
                                            <w:gridCol w:w="4109"/>
                                          </w:tblGrid>
                                          <w:tr w:rsidR="00DF6806" w:rsidTr="00DF6806">
                                            <w:trPr>
                                              <w:tblCellSpacing w:w="0" w:type="dxa"/>
                                            </w:trPr>
                                            <w:tc>
                                              <w:tcPr>
                                                <w:tcW w:w="0" w:type="auto"/>
                                                <w:hideMark/>
                                              </w:tcPr>
                                              <w:tbl>
                                                <w:tblPr>
                                                  <w:tblW w:w="2368" w:type="dxa"/>
                                                  <w:jc w:val="center"/>
                                                  <w:tblCellSpacing w:w="0" w:type="dxa"/>
                                                  <w:tblCellMar>
                                                    <w:left w:w="0" w:type="dxa"/>
                                                    <w:right w:w="0" w:type="dxa"/>
                                                  </w:tblCellMar>
                                                  <w:tblLook w:val="04A0"/>
                                                </w:tblPr>
                                                <w:tblGrid>
                                                  <w:gridCol w:w="4050"/>
                                                </w:tblGrid>
                                                <w:tr w:rsidR="00DF6806">
                                                  <w:trPr>
                                                    <w:tblCellSpacing w:w="0" w:type="dxa"/>
                                                    <w:jc w:val="center"/>
                                                  </w:trPr>
                                                  <w:tc>
                                                    <w:tcPr>
                                                      <w:tcW w:w="2368" w:type="dxa"/>
                                                      <w:vAlign w:val="center"/>
                                                      <w:hideMark/>
                                                    </w:tcPr>
                                                    <w:p w:rsidR="00DF6806" w:rsidRDefault="00DF6806">
                                                      <w:pPr>
                                                        <w:jc w:val="center"/>
                                                        <w:rPr>
                                                          <w:color w:val="666666"/>
                                                        </w:rPr>
                                                      </w:pPr>
                                                      <w:r>
                                                        <w:rPr>
                                                          <w:noProof/>
                                                          <w:color w:val="666666"/>
                                                          <w:lang w:eastAsia="mk-MK"/>
                                                        </w:rPr>
                                                        <w:drawing>
                                                          <wp:inline distT="0" distB="0" distL="0" distR="0">
                                                            <wp:extent cx="2552700" cy="1688465"/>
                                                            <wp:effectExtent l="19050" t="0" r="0" b="0"/>
                                                            <wp:docPr id="7" name="Picture 7" descr="https://mlsvc01-prod.s3.amazonaws.com/4f6971d8301/904bd10e-4ec2-4571-86e1-56bd4db94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lsvc01-prod.s3.amazonaws.com/4f6971d8301/904bd10e-4ec2-4571-86e1-56bd4db9411d.jpg"/>
                                                                    <pic:cNvPicPr>
                                                                      <a:picLocks noChangeAspect="1" noChangeArrowheads="1"/>
                                                                    </pic:cNvPicPr>
                                                                  </pic:nvPicPr>
                                                                  <pic:blipFill>
                                                                    <a:blip r:embed="rId10" cstate="print"/>
                                                                    <a:srcRect/>
                                                                    <a:stretch>
                                                                      <a:fillRect/>
                                                                    </a:stretch>
                                                                  </pic:blipFill>
                                                                  <pic:spPr bwMode="auto">
                                                                    <a:xfrm>
                                                                      <a:off x="0" y="0"/>
                                                                      <a:ext cx="2552700" cy="1688465"/>
                                                                    </a:xfrm>
                                                                    <a:prstGeom prst="rect">
                                                                      <a:avLst/>
                                                                    </a:prstGeom>
                                                                    <a:noFill/>
                                                                    <a:ln w="9525">
                                                                      <a:noFill/>
                                                                      <a:miter lim="800000"/>
                                                                      <a:headEnd/>
                                                                      <a:tailEnd/>
                                                                    </a:ln>
                                                                  </pic:spPr>
                                                                </pic:pic>
                                                              </a:graphicData>
                                                            </a:graphic>
                                                          </wp:inline>
                                                        </w:drawing>
                                                      </w:r>
                                                    </w:p>
                                                  </w:tc>
                                                </w:tr>
                                              </w:tbl>
                                              <w:p w:rsidR="00DF6806" w:rsidRDefault="00DF6806">
                                                <w:pPr>
                                                  <w:jc w:val="center"/>
                                                  <w:rPr>
                                                    <w:rFonts w:ascii="Verdana" w:hAnsi="Verdana"/>
                                                    <w:color w:val="666666"/>
                                                    <w:sz w:val="22"/>
                                                    <w:szCs w:val="22"/>
                                                  </w:rPr>
                                                </w:pPr>
                                              </w:p>
                                            </w:tc>
                                          </w:tr>
                                        </w:tbl>
                                        <w:p w:rsidR="00DF6806" w:rsidRDefault="00DF6806">
                                          <w:pPr>
                                            <w:jc w:val="both"/>
                                          </w:pPr>
                                        </w:p>
                                      </w:tc>
                                      <w:tc>
                                        <w:tcPr>
                                          <w:tcW w:w="2650" w:type="dxa"/>
                                          <w:hideMark/>
                                        </w:tcPr>
                                        <w:tbl>
                                          <w:tblPr>
                                            <w:tblW w:w="5000" w:type="pct"/>
                                            <w:tblCellSpacing w:w="0" w:type="dxa"/>
                                            <w:tblCellMar>
                                              <w:left w:w="0" w:type="dxa"/>
                                              <w:right w:w="0" w:type="dxa"/>
                                            </w:tblCellMar>
                                            <w:tblLook w:val="04A0"/>
                                          </w:tblPr>
                                          <w:tblGrid>
                                            <w:gridCol w:w="4109"/>
                                          </w:tblGrid>
                                          <w:tr w:rsidR="00DF6806" w:rsidTr="00DF6806">
                                            <w:trPr>
                                              <w:tblCellSpacing w:w="0" w:type="dxa"/>
                                            </w:trPr>
                                            <w:tc>
                                              <w:tcPr>
                                                <w:tcW w:w="0" w:type="auto"/>
                                                <w:hideMark/>
                                              </w:tcPr>
                                              <w:tbl>
                                                <w:tblPr>
                                                  <w:tblW w:w="2368" w:type="dxa"/>
                                                  <w:jc w:val="center"/>
                                                  <w:tblCellSpacing w:w="0" w:type="dxa"/>
                                                  <w:tblCellMar>
                                                    <w:left w:w="0" w:type="dxa"/>
                                                    <w:right w:w="0" w:type="dxa"/>
                                                  </w:tblCellMar>
                                                  <w:tblLook w:val="04A0"/>
                                                </w:tblPr>
                                                <w:tblGrid>
                                                  <w:gridCol w:w="4050"/>
                                                </w:tblGrid>
                                                <w:tr w:rsidR="00DF6806">
                                                  <w:trPr>
                                                    <w:tblCellSpacing w:w="0" w:type="dxa"/>
                                                    <w:jc w:val="center"/>
                                                  </w:trPr>
                                                  <w:tc>
                                                    <w:tcPr>
                                                      <w:tcW w:w="2368" w:type="dxa"/>
                                                      <w:vAlign w:val="center"/>
                                                      <w:hideMark/>
                                                    </w:tcPr>
                                                    <w:p w:rsidR="00DF6806" w:rsidRDefault="00DF6806">
                                                      <w:pPr>
                                                        <w:jc w:val="center"/>
                                                        <w:rPr>
                                                          <w:color w:val="666666"/>
                                                        </w:rPr>
                                                      </w:pPr>
                                                      <w:r>
                                                        <w:rPr>
                                                          <w:noProof/>
                                                          <w:color w:val="666666"/>
                                                          <w:lang w:eastAsia="mk-MK"/>
                                                        </w:rPr>
                                                        <w:drawing>
                                                          <wp:inline distT="0" distB="0" distL="0" distR="0">
                                                            <wp:extent cx="2552700" cy="1688465"/>
                                                            <wp:effectExtent l="19050" t="0" r="0" b="0"/>
                                                            <wp:docPr id="8" name="Picture 8" descr="https://mlsvc01-prod.s3.amazonaws.com/4f6971d8301/8fd819eb-4535-40dc-ac75-9eab055fb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lsvc01-prod.s3.amazonaws.com/4f6971d8301/8fd819eb-4535-40dc-ac75-9eab055fb44d.jpg"/>
                                                                    <pic:cNvPicPr>
                                                                      <a:picLocks noChangeAspect="1" noChangeArrowheads="1"/>
                                                                    </pic:cNvPicPr>
                                                                  </pic:nvPicPr>
                                                                  <pic:blipFill>
                                                                    <a:blip r:embed="rId11" cstate="print"/>
                                                                    <a:srcRect/>
                                                                    <a:stretch>
                                                                      <a:fillRect/>
                                                                    </a:stretch>
                                                                  </pic:blipFill>
                                                                  <pic:spPr bwMode="auto">
                                                                    <a:xfrm>
                                                                      <a:off x="0" y="0"/>
                                                                      <a:ext cx="2552700" cy="1688465"/>
                                                                    </a:xfrm>
                                                                    <a:prstGeom prst="rect">
                                                                      <a:avLst/>
                                                                    </a:prstGeom>
                                                                    <a:noFill/>
                                                                    <a:ln w="9525">
                                                                      <a:noFill/>
                                                                      <a:miter lim="800000"/>
                                                                      <a:headEnd/>
                                                                      <a:tailEnd/>
                                                                    </a:ln>
                                                                  </pic:spPr>
                                                                </pic:pic>
                                                              </a:graphicData>
                                                            </a:graphic>
                                                          </wp:inline>
                                                        </w:drawing>
                                                      </w:r>
                                                    </w:p>
                                                  </w:tc>
                                                </w:tr>
                                              </w:tbl>
                                              <w:p w:rsidR="00DF6806" w:rsidRDefault="00DF6806">
                                                <w:pPr>
                                                  <w:jc w:val="center"/>
                                                  <w:rPr>
                                                    <w:rFonts w:ascii="Verdana" w:hAnsi="Verdana"/>
                                                    <w:color w:val="666666"/>
                                                    <w:sz w:val="22"/>
                                                    <w:szCs w:val="22"/>
                                                  </w:rPr>
                                                </w:pPr>
                                              </w:p>
                                            </w:tc>
                                          </w:tr>
                                        </w:tbl>
                                        <w:p w:rsidR="00DF6806" w:rsidRDefault="00DF6806">
                                          <w:pPr>
                                            <w:jc w:val="both"/>
                                          </w:pPr>
                                        </w:p>
                                      </w:tc>
                                    </w:tr>
                                  </w:tbl>
                                  <w:p w:rsidR="00DF6806" w:rsidRDefault="00DF6806">
                                    <w:pPr>
                                      <w:jc w:val="both"/>
                                      <w:rPr>
                                        <w:rFonts w:ascii="Verdana" w:hAnsi="Verdana"/>
                                        <w:color w:val="666666"/>
                                        <w:sz w:val="22"/>
                                        <w:szCs w:val="22"/>
                                      </w:rP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tcMar>
                                      <w:top w:w="71" w:type="dxa"/>
                                      <w:left w:w="0" w:type="dxa"/>
                                      <w:bottom w:w="80" w:type="dxa"/>
                                      <w:right w:w="0" w:type="dxa"/>
                                    </w:tcMar>
                                    <w:hideMark/>
                                  </w:tcPr>
                                  <w:tbl>
                                    <w:tblPr>
                                      <w:tblW w:w="5000" w:type="pct"/>
                                      <w:tblCellSpacing w:w="0" w:type="dxa"/>
                                      <w:tblCellMar>
                                        <w:left w:w="0" w:type="dxa"/>
                                        <w:right w:w="0" w:type="dxa"/>
                                      </w:tblCellMar>
                                      <w:tblLook w:val="04A0"/>
                                    </w:tblPr>
                                    <w:tblGrid>
                                      <w:gridCol w:w="4109"/>
                                      <w:gridCol w:w="4109"/>
                                    </w:tblGrid>
                                    <w:tr w:rsidR="00DF6806">
                                      <w:trPr>
                                        <w:tblCellSpacing w:w="0" w:type="dxa"/>
                                      </w:trPr>
                                      <w:tc>
                                        <w:tcPr>
                                          <w:tcW w:w="2650" w:type="dxa"/>
                                          <w:hideMark/>
                                        </w:tcPr>
                                        <w:tbl>
                                          <w:tblPr>
                                            <w:tblW w:w="5000" w:type="pct"/>
                                            <w:tblCellSpacing w:w="0" w:type="dxa"/>
                                            <w:tblCellMar>
                                              <w:left w:w="0" w:type="dxa"/>
                                              <w:right w:w="0" w:type="dxa"/>
                                            </w:tblCellMar>
                                            <w:tblLook w:val="04A0"/>
                                          </w:tblPr>
                                          <w:tblGrid>
                                            <w:gridCol w:w="4109"/>
                                          </w:tblGrid>
                                          <w:tr w:rsidR="00DF6806" w:rsidTr="00DF6806">
                                            <w:trPr>
                                              <w:tblCellSpacing w:w="0" w:type="dxa"/>
                                            </w:trPr>
                                            <w:tc>
                                              <w:tcPr>
                                                <w:tcW w:w="0" w:type="auto"/>
                                                <w:hideMark/>
                                              </w:tcPr>
                                              <w:tbl>
                                                <w:tblPr>
                                                  <w:tblW w:w="2350" w:type="dxa"/>
                                                  <w:jc w:val="center"/>
                                                  <w:tblCellSpacing w:w="0" w:type="dxa"/>
                                                  <w:tblCellMar>
                                                    <w:left w:w="0" w:type="dxa"/>
                                                    <w:right w:w="0" w:type="dxa"/>
                                                  </w:tblCellMar>
                                                  <w:tblLook w:val="04A0"/>
                                                </w:tblPr>
                                                <w:tblGrid>
                                                  <w:gridCol w:w="4023"/>
                                                </w:tblGrid>
                                                <w:tr w:rsidR="00DF6806">
                                                  <w:trPr>
                                                    <w:tblCellSpacing w:w="0" w:type="dxa"/>
                                                    <w:jc w:val="center"/>
                                                  </w:trPr>
                                                  <w:tc>
                                                    <w:tcPr>
                                                      <w:tcW w:w="2350" w:type="dxa"/>
                                                      <w:vAlign w:val="center"/>
                                                      <w:hideMark/>
                                                    </w:tcPr>
                                                    <w:p w:rsidR="00DF6806" w:rsidRDefault="00DF6806">
                                                      <w:pPr>
                                                        <w:jc w:val="center"/>
                                                        <w:rPr>
                                                          <w:color w:val="666666"/>
                                                        </w:rPr>
                                                      </w:pPr>
                                                      <w:r>
                                                        <w:rPr>
                                                          <w:noProof/>
                                                          <w:color w:val="666666"/>
                                                          <w:lang w:eastAsia="mk-MK"/>
                                                        </w:rPr>
                                                        <w:drawing>
                                                          <wp:inline distT="0" distB="0" distL="0" distR="0">
                                                            <wp:extent cx="2535555" cy="1677035"/>
                                                            <wp:effectExtent l="19050" t="0" r="0" b="0"/>
                                                            <wp:docPr id="9" name="Picture 9" descr="https://mlsvc01-prod.s3.amazonaws.com/4f6971d8301/33e9511f-8b8a-4c72-aa04-05379c741a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lsvc01-prod.s3.amazonaws.com/4f6971d8301/33e9511f-8b8a-4c72-aa04-05379c741a46.jpg"/>
                                                                    <pic:cNvPicPr>
                                                                      <a:picLocks noChangeAspect="1" noChangeArrowheads="1"/>
                                                                    </pic:cNvPicPr>
                                                                  </pic:nvPicPr>
                                                                  <pic:blipFill>
                                                                    <a:blip r:embed="rId12" cstate="print"/>
                                                                    <a:srcRect/>
                                                                    <a:stretch>
                                                                      <a:fillRect/>
                                                                    </a:stretch>
                                                                  </pic:blipFill>
                                                                  <pic:spPr bwMode="auto">
                                                                    <a:xfrm>
                                                                      <a:off x="0" y="0"/>
                                                                      <a:ext cx="2535555" cy="1677035"/>
                                                                    </a:xfrm>
                                                                    <a:prstGeom prst="rect">
                                                                      <a:avLst/>
                                                                    </a:prstGeom>
                                                                    <a:noFill/>
                                                                    <a:ln w="9525">
                                                                      <a:noFill/>
                                                                      <a:miter lim="800000"/>
                                                                      <a:headEnd/>
                                                                      <a:tailEnd/>
                                                                    </a:ln>
                                                                  </pic:spPr>
                                                                </pic:pic>
                                                              </a:graphicData>
                                                            </a:graphic>
                                                          </wp:inline>
                                                        </w:drawing>
                                                      </w:r>
                                                    </w:p>
                                                  </w:tc>
                                                </w:tr>
                                              </w:tbl>
                                              <w:p w:rsidR="00DF6806" w:rsidRDefault="00DF6806">
                                                <w:pPr>
                                                  <w:jc w:val="center"/>
                                                  <w:rPr>
                                                    <w:rFonts w:ascii="Verdana" w:hAnsi="Verdana"/>
                                                    <w:color w:val="666666"/>
                                                    <w:sz w:val="22"/>
                                                    <w:szCs w:val="22"/>
                                                  </w:rPr>
                                                </w:pPr>
                                              </w:p>
                                            </w:tc>
                                          </w:tr>
                                        </w:tbl>
                                        <w:p w:rsidR="00DF6806" w:rsidRDefault="00DF6806">
                                          <w:pPr>
                                            <w:jc w:val="both"/>
                                          </w:pPr>
                                        </w:p>
                                      </w:tc>
                                      <w:tc>
                                        <w:tcPr>
                                          <w:tcW w:w="2650" w:type="dxa"/>
                                          <w:hideMark/>
                                        </w:tcPr>
                                        <w:tbl>
                                          <w:tblPr>
                                            <w:tblW w:w="5000" w:type="pct"/>
                                            <w:tblCellSpacing w:w="0" w:type="dxa"/>
                                            <w:tblCellMar>
                                              <w:left w:w="0" w:type="dxa"/>
                                              <w:right w:w="0" w:type="dxa"/>
                                            </w:tblCellMar>
                                            <w:tblLook w:val="04A0"/>
                                          </w:tblPr>
                                          <w:tblGrid>
                                            <w:gridCol w:w="4109"/>
                                          </w:tblGrid>
                                          <w:tr w:rsidR="00DF6806" w:rsidTr="00DF6806">
                                            <w:trPr>
                                              <w:tblCellSpacing w:w="0" w:type="dxa"/>
                                            </w:trPr>
                                            <w:tc>
                                              <w:tcPr>
                                                <w:tcW w:w="0" w:type="auto"/>
                                                <w:hideMark/>
                                              </w:tcPr>
                                              <w:tbl>
                                                <w:tblPr>
                                                  <w:tblW w:w="2350" w:type="dxa"/>
                                                  <w:jc w:val="center"/>
                                                  <w:tblCellSpacing w:w="0" w:type="dxa"/>
                                                  <w:tblCellMar>
                                                    <w:left w:w="0" w:type="dxa"/>
                                                    <w:right w:w="0" w:type="dxa"/>
                                                  </w:tblCellMar>
                                                  <w:tblLook w:val="04A0"/>
                                                </w:tblPr>
                                                <w:tblGrid>
                                                  <w:gridCol w:w="4023"/>
                                                </w:tblGrid>
                                                <w:tr w:rsidR="00DF6806">
                                                  <w:trPr>
                                                    <w:tblCellSpacing w:w="0" w:type="dxa"/>
                                                    <w:jc w:val="center"/>
                                                  </w:trPr>
                                                  <w:tc>
                                                    <w:tcPr>
                                                      <w:tcW w:w="2350" w:type="dxa"/>
                                                      <w:vAlign w:val="center"/>
                                                      <w:hideMark/>
                                                    </w:tcPr>
                                                    <w:p w:rsidR="00DF6806" w:rsidRDefault="00DF6806">
                                                      <w:pPr>
                                                        <w:jc w:val="center"/>
                                                        <w:rPr>
                                                          <w:color w:val="666666"/>
                                                        </w:rPr>
                                                      </w:pPr>
                                                      <w:r>
                                                        <w:rPr>
                                                          <w:noProof/>
                                                          <w:color w:val="666666"/>
                                                          <w:lang w:eastAsia="mk-MK"/>
                                                        </w:rPr>
                                                        <w:drawing>
                                                          <wp:inline distT="0" distB="0" distL="0" distR="0">
                                                            <wp:extent cx="2535555" cy="1677035"/>
                                                            <wp:effectExtent l="19050" t="0" r="0" b="0"/>
                                                            <wp:docPr id="10" name="Picture 10" descr="https://mlsvc01-prod.s3.amazonaws.com/4f6971d8301/d2739c9e-658e-4590-a2b7-504f9213d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lsvc01-prod.s3.amazonaws.com/4f6971d8301/d2739c9e-658e-4590-a2b7-504f9213d2f1.jpg"/>
                                                                    <pic:cNvPicPr>
                                                                      <a:picLocks noChangeAspect="1" noChangeArrowheads="1"/>
                                                                    </pic:cNvPicPr>
                                                                  </pic:nvPicPr>
                                                                  <pic:blipFill>
                                                                    <a:blip r:embed="rId13" cstate="print"/>
                                                                    <a:srcRect/>
                                                                    <a:stretch>
                                                                      <a:fillRect/>
                                                                    </a:stretch>
                                                                  </pic:blipFill>
                                                                  <pic:spPr bwMode="auto">
                                                                    <a:xfrm>
                                                                      <a:off x="0" y="0"/>
                                                                      <a:ext cx="2535555" cy="1677035"/>
                                                                    </a:xfrm>
                                                                    <a:prstGeom prst="rect">
                                                                      <a:avLst/>
                                                                    </a:prstGeom>
                                                                    <a:noFill/>
                                                                    <a:ln w="9525">
                                                                      <a:noFill/>
                                                                      <a:miter lim="800000"/>
                                                                      <a:headEnd/>
                                                                      <a:tailEnd/>
                                                                    </a:ln>
                                                                  </pic:spPr>
                                                                </pic:pic>
                                                              </a:graphicData>
                                                            </a:graphic>
                                                          </wp:inline>
                                                        </w:drawing>
                                                      </w:r>
                                                    </w:p>
                                                  </w:tc>
                                                </w:tr>
                                              </w:tbl>
                                              <w:p w:rsidR="00DF6806" w:rsidRDefault="00DF6806">
                                                <w:pPr>
                                                  <w:jc w:val="center"/>
                                                  <w:rPr>
                                                    <w:rFonts w:ascii="Verdana" w:hAnsi="Verdana"/>
                                                    <w:color w:val="666666"/>
                                                    <w:sz w:val="22"/>
                                                    <w:szCs w:val="22"/>
                                                  </w:rPr>
                                                </w:pPr>
                                              </w:p>
                                            </w:tc>
                                          </w:tr>
                                        </w:tbl>
                                        <w:p w:rsidR="00DF6806" w:rsidRDefault="00DF6806">
                                          <w:pPr>
                                            <w:jc w:val="both"/>
                                          </w:pPr>
                                        </w:p>
                                      </w:tc>
                                    </w:tr>
                                  </w:tbl>
                                  <w:p w:rsidR="00DF6806" w:rsidRDefault="00DF6806">
                                    <w:pPr>
                                      <w:jc w:val="both"/>
                                      <w:rPr>
                                        <w:rFonts w:ascii="Verdana" w:hAnsi="Verdana"/>
                                        <w:color w:val="666666"/>
                                        <w:sz w:val="22"/>
                                        <w:szCs w:val="22"/>
                                      </w:rP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0" w:type="auto"/>
                                          <w:shd w:val="clear" w:color="auto" w:fill="0000A5"/>
                                          <w:tcMar>
                                            <w:top w:w="0" w:type="dxa"/>
                                            <w:left w:w="0" w:type="dxa"/>
                                            <w:bottom w:w="44" w:type="dxa"/>
                                            <w:right w:w="0" w:type="dxa"/>
                                          </w:tcMar>
                                          <w:vAlign w:val="center"/>
                                          <w:hideMark/>
                                        </w:tcPr>
                                        <w:p w:rsidR="00DF6806" w:rsidRDefault="00DF6806">
                                          <w:pPr>
                                            <w:spacing w:line="9" w:lineRule="atLeast"/>
                                            <w:jc w:val="center"/>
                                          </w:pPr>
                                          <w:r>
                                            <w:rPr>
                                              <w:noProof/>
                                              <w:shd w:val="clear" w:color="auto" w:fill="0000A5"/>
                                              <w:lang w:eastAsia="mk-MK"/>
                                            </w:rPr>
                                            <w:drawing>
                                              <wp:inline distT="0" distB="0" distL="0" distR="0">
                                                <wp:extent cx="45085" cy="5715"/>
                                                <wp:effectExtent l="0" t="0" r="0" b="0"/>
                                                <wp:docPr id="11" name="Picture 11"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DF6806" w:rsidRDefault="00DF6806">
                                    <w:pPr>
                                      <w:spacing w:line="9" w:lineRule="atLeast"/>
                                      <w:jc w:val="cente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tcMar>
                                      <w:top w:w="71" w:type="dxa"/>
                                      <w:left w:w="177" w:type="dxa"/>
                                      <w:bottom w:w="80" w:type="dxa"/>
                                      <w:right w:w="177" w:type="dxa"/>
                                    </w:tcMar>
                                    <w:hideMark/>
                                  </w:tcPr>
                                  <w:p w:rsidR="00DF6806" w:rsidRDefault="00DF6806">
                                    <w:pPr>
                                      <w:jc w:val="center"/>
                                    </w:pPr>
                                    <w:r>
                                      <w:rPr>
                                        <w:rFonts w:ascii="Verdana" w:hAnsi="Verdana"/>
                                        <w:b/>
                                        <w:bCs/>
                                        <w:color w:val="0000A5"/>
                                        <w:sz w:val="32"/>
                                        <w:szCs w:val="32"/>
                                      </w:rPr>
                                      <w:t> Завршни согледувања</w:t>
                                    </w: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tcMar>
                                      <w:top w:w="71" w:type="dxa"/>
                                      <w:left w:w="177" w:type="dxa"/>
                                      <w:bottom w:w="80" w:type="dxa"/>
                                      <w:right w:w="177" w:type="dxa"/>
                                    </w:tcMar>
                                    <w:hideMark/>
                                  </w:tcPr>
                                  <w:p w:rsidR="00DF6806" w:rsidRDefault="00DF6806" w:rsidP="00DF6806">
                                    <w:pPr>
                                      <w:jc w:val="both"/>
                                      <w:rPr>
                                        <w:rFonts w:ascii="Verdana" w:hAnsi="Verdana"/>
                                        <w:color w:val="666666"/>
                                        <w:sz w:val="22"/>
                                        <w:szCs w:val="22"/>
                                      </w:rPr>
                                    </w:pPr>
                                    <w:r>
                                      <w:rPr>
                                        <w:rFonts w:ascii="Arial" w:hAnsi="Arial" w:cs="Arial"/>
                                        <w:color w:val="666666"/>
                                        <w:sz w:val="20"/>
                                        <w:szCs w:val="20"/>
                                      </w:rPr>
                                      <w:t>Иницијативата за пристапни реформи на Западен Балкан има за цел да ги приближи претставниците од високо ниво од соодветните национални институции кои работат на процесот на интеграција во ЕУ и претставниците ов Европската комисија за заедничка дискусија за пакетот за проширување и новата методологија. Амбасадорите на земјите- членки на ЕУ учествуваа на конференцијата. Во текот на панел дискусиите, учесниците се концентрираа на новата стратегија за проширување и новата генерација на извештаи за земјите како и новата рекалибрирана методологија за известување. </w:t>
                                    </w:r>
                                  </w:p>
                                  <w:p w:rsidR="00DF6806" w:rsidRDefault="00DF6806" w:rsidP="00DF6806">
                                    <w:pPr>
                                      <w:numPr>
                                        <w:ilvl w:val="0"/>
                                        <w:numId w:val="1"/>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Важноста на политиката на проширување за мир, стабилност и долгорочен економски развој за земјите од регионот беше потврдена. Учесниците се согласија дека европската перспектива на регионот се покажа како единствено остварливо средство за долготрајна стабилизација и просперитет на Балканот.Потребни се заеднички напори за сочувување на кредибилитетот на процесот на проширување како најдобар одговор на претстојните предизвици: безбедност/миграција, јакнење на демократските институции и економски развој.</w:t>
                                    </w:r>
                                  </w:p>
                                  <w:p w:rsidR="00DF6806" w:rsidRDefault="00DF6806">
                                    <w:pPr>
                                      <w:numPr>
                                        <w:ilvl w:val="0"/>
                                        <w:numId w:val="2"/>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Во овој поглед, учесниците целосно ја поддржаа Европската комисија во постојаните напори за зајакнување на кредибилитетот на политиката на проширување преку преку зголемување на неговиот сеопфатен нов пристап најпрво со упатување на основите на владеењето на правото, економско управување и јавна администрација, како и ставање многу посилен акцент на актуелната состојба во земјите и каде стојат тие во однос на подготвеноста за преземање на обврските од членството, како и давање јасни насоки за она што се очекува земјите да го направат и на краток и долг рок.</w:t>
                                    </w:r>
                                  </w:p>
                                  <w:p w:rsidR="00DF6806" w:rsidRDefault="00DF6806">
                                    <w:pPr>
                                      <w:numPr>
                                        <w:ilvl w:val="0"/>
                                        <w:numId w:val="3"/>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lastRenderedPageBreak/>
                                      <w:t>Учесниците силно ја истакнаа улогата на регионалната соработка во процесот на интеграција во ЕУ на Западен Балакан, сметајќи ја иницијативата ЗБПР како резултат кој следи по Берлинскиот процес и Виенскиот самит, како и придонес за претстојните самити/настани во Париз и Рим, и ја гледаат како инструмент за дискусија за заедничките предизвици и размена на искуства за пристапните реформи во ЕУ.</w:t>
                                    </w:r>
                                  </w:p>
                                  <w:p w:rsidR="00DF6806" w:rsidRDefault="00DF6806">
                                    <w:pPr>
                                      <w:numPr>
                                        <w:ilvl w:val="0"/>
                                        <w:numId w:val="4"/>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Беа дадени предлози за утврдување на постојана форма на регионална соработка вклучувајќи регионални состаноци на високо ниво по објавувањето на извештаите за напредок на годишна основа, како и почести состаноци на експертско ниво во текот на годината.</w:t>
                                    </w:r>
                                  </w:p>
                                  <w:p w:rsidR="00DF6806" w:rsidRDefault="00DF6806">
                                    <w:pPr>
                                      <w:numPr>
                                        <w:ilvl w:val="0"/>
                                        <w:numId w:val="5"/>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Учесниците ја поддржаа и новата методологија за подготвување на извештаите, како и проценката на нивото на подготвеност и напредокот кој дава можност за идентификување на заедничките предизвици и развизвање начини за решавање.</w:t>
                                    </w:r>
                                  </w:p>
                                  <w:p w:rsidR="00DF6806" w:rsidRDefault="00DF6806">
                                    <w:pPr>
                                      <w:numPr>
                                        <w:ilvl w:val="0"/>
                                        <w:numId w:val="6"/>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Расположливите инструменти во текот на процесот на интеграција во ЕУ, како што е ХЛАД, ИПА и други инструменти претставуваат корисни механизми кои ќе ни помогнат за успешно спроведување на обврските кои што се дел од процесот на интеграција во соработка со нашите партнери од Европската комисија.</w:t>
                                    </w:r>
                                  </w:p>
                                  <w:p w:rsidR="00DF6806" w:rsidRDefault="00DF6806">
                                    <w:pPr>
                                      <w:numPr>
                                        <w:ilvl w:val="0"/>
                                        <w:numId w:val="7"/>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Учесниците изразија потреба од потесна соработка со Европската комисија и нејзините служби, особено во подготвувањето на придонесите на земјите и развојот на мерки за спроведување на реформите. Дополнително беше изразена и потреба од активности за заедничка комуникација.  </w:t>
                                    </w:r>
                                  </w:p>
                                  <w:p w:rsidR="00DF6806" w:rsidRDefault="00DF6806">
                                    <w:pPr>
                                      <w:numPr>
                                        <w:ilvl w:val="0"/>
                                        <w:numId w:val="8"/>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На крајот учесниците се согласија да го прошират учеството во оваа иницијатива со вклучување на други заинтересирани страни.</w:t>
                                    </w:r>
                                  </w:p>
                                  <w:p w:rsidR="00DF6806" w:rsidRDefault="00DF6806">
                                    <w:pPr>
                                      <w:numPr>
                                        <w:ilvl w:val="0"/>
                                        <w:numId w:val="9"/>
                                      </w:numPr>
                                      <w:spacing w:before="100" w:beforeAutospacing="1" w:after="100" w:afterAutospacing="1"/>
                                      <w:jc w:val="both"/>
                                      <w:rPr>
                                        <w:rFonts w:ascii="Arial" w:hAnsi="Arial" w:cs="Arial"/>
                                        <w:color w:val="666666"/>
                                        <w:sz w:val="20"/>
                                        <w:szCs w:val="20"/>
                                      </w:rPr>
                                    </w:pPr>
                                    <w:r>
                                      <w:rPr>
                                        <w:rFonts w:ascii="Arial" w:hAnsi="Arial" w:cs="Arial"/>
                                        <w:color w:val="666666"/>
                                        <w:sz w:val="20"/>
                                        <w:szCs w:val="20"/>
                                      </w:rPr>
                                      <w:t>Со ова даваме заклучоци од Регионалната конференција на високо ниво ПРЗБ 2015 година во Скопје и објавуваме дека наредната ПРЗБ ќе се организира во Подгорица. </w:t>
                                    </w:r>
                                  </w:p>
                                  <w:p w:rsidR="00DF6806" w:rsidRDefault="00DF6806">
                                    <w:pPr>
                                      <w:jc w:val="cente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0" w:type="auto"/>
                                    <w:tcMar>
                                      <w:top w:w="0" w:type="dxa"/>
                                      <w:left w:w="0" w:type="dxa"/>
                                      <w:bottom w:w="80" w:type="dxa"/>
                                      <w:right w:w="0" w:type="dxa"/>
                                    </w:tcMar>
                                    <w:vAlign w:val="center"/>
                                    <w:hideMark/>
                                  </w:tcPr>
                                  <w:p w:rsidR="00DF6806" w:rsidRDefault="00DF6806">
                                    <w:pPr>
                                      <w:spacing w:line="9" w:lineRule="atLeast"/>
                                      <w:jc w:val="center"/>
                                    </w:pPr>
                                    <w:r>
                                      <w:rPr>
                                        <w:noProof/>
                                        <w:lang w:eastAsia="mk-MK"/>
                                      </w:rPr>
                                      <w:drawing>
                                        <wp:inline distT="0" distB="0" distL="0" distR="0">
                                          <wp:extent cx="45085" cy="5715"/>
                                          <wp:effectExtent l="0" t="0" r="0" b="0"/>
                                          <wp:docPr id="12" name="Picture 12"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0" w:type="auto"/>
                                          <w:shd w:val="clear" w:color="auto" w:fill="0000A5"/>
                                          <w:tcMar>
                                            <w:top w:w="0" w:type="dxa"/>
                                            <w:left w:w="0" w:type="dxa"/>
                                            <w:bottom w:w="44" w:type="dxa"/>
                                            <w:right w:w="0" w:type="dxa"/>
                                          </w:tcMar>
                                          <w:vAlign w:val="center"/>
                                          <w:hideMark/>
                                        </w:tcPr>
                                        <w:p w:rsidR="00DF6806" w:rsidRDefault="00DF6806">
                                          <w:pPr>
                                            <w:spacing w:line="9" w:lineRule="atLeast"/>
                                            <w:jc w:val="center"/>
                                          </w:pPr>
                                          <w:r>
                                            <w:rPr>
                                              <w:noProof/>
                                              <w:shd w:val="clear" w:color="auto" w:fill="0000A5"/>
                                              <w:lang w:eastAsia="mk-MK"/>
                                            </w:rPr>
                                            <w:drawing>
                                              <wp:inline distT="0" distB="0" distL="0" distR="0">
                                                <wp:extent cx="45085" cy="5715"/>
                                                <wp:effectExtent l="0" t="0" r="0" b="0"/>
                                                <wp:docPr id="13" name="Picture 13"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DF6806" w:rsidRDefault="00DF6806">
                                    <w:pPr>
                                      <w:spacing w:line="9" w:lineRule="atLeast"/>
                                      <w:jc w:val="center"/>
                                    </w:pPr>
                                  </w:p>
                                </w:tc>
                              </w:tr>
                            </w:tbl>
                            <w:p w:rsidR="00DF6806" w:rsidRDefault="00DF6806">
                              <w:pPr>
                                <w:jc w:val="center"/>
                              </w:pPr>
                            </w:p>
                          </w:tc>
                        </w:tr>
                      </w:tbl>
                      <w:p w:rsidR="00DF6806" w:rsidRDefault="00DF6806">
                        <w:pPr>
                          <w:jc w:val="cente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5301" w:type="dxa"/>
                        <w:tcMar>
                          <w:top w:w="80" w:type="dxa"/>
                          <w:left w:w="0" w:type="dxa"/>
                          <w:bottom w:w="71" w:type="dxa"/>
                          <w:right w:w="0" w:type="dxa"/>
                        </w:tcMar>
                        <w:hideMark/>
                      </w:tcPr>
                      <w:tbl>
                        <w:tblPr>
                          <w:tblW w:w="5000" w:type="pct"/>
                          <w:jc w:val="center"/>
                          <w:tblCellSpacing w:w="0" w:type="dxa"/>
                          <w:tblCellMar>
                            <w:left w:w="0" w:type="dxa"/>
                            <w:right w:w="0" w:type="dxa"/>
                          </w:tblCellMar>
                          <w:tblLook w:val="04A0"/>
                        </w:tblPr>
                        <w:tblGrid>
                          <w:gridCol w:w="8218"/>
                        </w:tblGrid>
                        <w:tr w:rsidR="00DF6806">
                          <w:trPr>
                            <w:tblCellSpacing w:w="0" w:type="dxa"/>
                            <w:jc w:val="center"/>
                          </w:trPr>
                          <w:tc>
                            <w:tcPr>
                              <w:tcW w:w="0" w:type="auto"/>
                              <w:tcMar>
                                <w:top w:w="133" w:type="dxa"/>
                                <w:left w:w="0" w:type="dxa"/>
                                <w:bottom w:w="133" w:type="dxa"/>
                                <w:right w:w="0" w:type="dxa"/>
                              </w:tcMar>
                              <w:hideMark/>
                            </w:tcPr>
                            <w:tbl>
                              <w:tblPr>
                                <w:tblW w:w="5301" w:type="dxa"/>
                                <w:jc w:val="center"/>
                                <w:tblCellSpacing w:w="0" w:type="dxa"/>
                                <w:tblCellMar>
                                  <w:left w:w="0" w:type="dxa"/>
                                  <w:right w:w="0" w:type="dxa"/>
                                </w:tblCellMar>
                                <w:tblLook w:val="04A0"/>
                              </w:tblPr>
                              <w:tblGrid>
                                <w:gridCol w:w="8218"/>
                              </w:tblGrid>
                              <w:tr w:rsidR="00DF6806">
                                <w:trPr>
                                  <w:tblCellSpacing w:w="0" w:type="dxa"/>
                                  <w:jc w:val="center"/>
                                </w:trPr>
                                <w:tc>
                                  <w:tcPr>
                                    <w:tcW w:w="5301" w:type="dxa"/>
                                    <w:vAlign w:val="center"/>
                                    <w:hideMark/>
                                  </w:tcPr>
                                  <w:p w:rsidR="00DF6806" w:rsidRDefault="00DF6806">
                                    <w:pPr>
                                      <w:jc w:val="center"/>
                                      <w:rPr>
                                        <w:color w:val="000000"/>
                                      </w:rPr>
                                    </w:pPr>
                                    <w:r>
                                      <w:rPr>
                                        <w:noProof/>
                                        <w:color w:val="0000FF"/>
                                        <w:lang w:eastAsia="mk-MK"/>
                                      </w:rPr>
                                      <w:drawing>
                                        <wp:inline distT="0" distB="0" distL="0" distR="0">
                                          <wp:extent cx="5716270" cy="1677035"/>
                                          <wp:effectExtent l="19050" t="0" r="0" b="0"/>
                                          <wp:docPr id="14" name="Picture 14" descr="https://mlsvc01-prod.s3.amazonaws.com/4f6971d8301/a47c5133-f0f5-42c5-8504-75283ffb089f.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lsvc01-prod.s3.amazonaws.com/4f6971d8301/a47c5133-f0f5-42c5-8504-75283ffb089f.jpg">
                                                    <a:hlinkClick r:id="rId5" tgtFrame="&quot;_blank&quot;"/>
                                                  </pic:cNvPr>
                                                  <pic:cNvPicPr>
                                                    <a:picLocks noChangeAspect="1" noChangeArrowheads="1"/>
                                                  </pic:cNvPicPr>
                                                </pic:nvPicPr>
                                                <pic:blipFill>
                                                  <a:blip r:embed="rId14"/>
                                                  <a:srcRect/>
                                                  <a:stretch>
                                                    <a:fillRect/>
                                                  </a:stretch>
                                                </pic:blipFill>
                                                <pic:spPr bwMode="auto">
                                                  <a:xfrm>
                                                    <a:off x="0" y="0"/>
                                                    <a:ext cx="5716270" cy="1677035"/>
                                                  </a:xfrm>
                                                  <a:prstGeom prst="rect">
                                                    <a:avLst/>
                                                  </a:prstGeom>
                                                  <a:noFill/>
                                                  <a:ln w="9525">
                                                    <a:noFill/>
                                                    <a:miter lim="800000"/>
                                                    <a:headEnd/>
                                                    <a:tailEnd/>
                                                  </a:ln>
                                                </pic:spPr>
                                              </pic:pic>
                                            </a:graphicData>
                                          </a:graphic>
                                        </wp:inline>
                                      </w:drawing>
                                    </w:r>
                                  </w:p>
                                </w:tc>
                              </w:tr>
                            </w:tbl>
                            <w:p w:rsidR="00DF6806" w:rsidRDefault="00DF6806">
                              <w:pPr>
                                <w:jc w:val="center"/>
                                <w:rPr>
                                  <w:color w:val="000000"/>
                                </w:rPr>
                              </w:pPr>
                            </w:p>
                          </w:tc>
                        </w:tr>
                      </w:tbl>
                      <w:p w:rsidR="00DF6806" w:rsidRDefault="00DF6806">
                        <w:pPr>
                          <w:jc w:val="center"/>
                          <w:rPr>
                            <w:vanish/>
                          </w:rPr>
                        </w:pPr>
                      </w:p>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5301" w:type="dxa"/>
                              <w:hideMark/>
                            </w:tcPr>
                            <w:tbl>
                              <w:tblPr>
                                <w:tblW w:w="5000" w:type="pct"/>
                                <w:jc w:val="center"/>
                                <w:tblCellSpacing w:w="0" w:type="dxa"/>
                                <w:tblCellMar>
                                  <w:left w:w="0" w:type="dxa"/>
                                  <w:right w:w="0" w:type="dxa"/>
                                </w:tblCellMar>
                                <w:tblLook w:val="04A0"/>
                              </w:tblPr>
                              <w:tblGrid>
                                <w:gridCol w:w="8218"/>
                              </w:tblGrid>
                              <w:tr w:rsidR="00DF6806">
                                <w:trPr>
                                  <w:trHeight w:val="9"/>
                                  <w:tblCellSpacing w:w="0" w:type="dxa"/>
                                  <w:jc w:val="center"/>
                                </w:trPr>
                                <w:tc>
                                  <w:tcPr>
                                    <w:tcW w:w="0" w:type="auto"/>
                                    <w:shd w:val="clear" w:color="auto" w:fill="0000A5"/>
                                    <w:tcMar>
                                      <w:top w:w="0" w:type="dxa"/>
                                      <w:left w:w="0" w:type="dxa"/>
                                      <w:bottom w:w="44" w:type="dxa"/>
                                      <w:right w:w="0" w:type="dxa"/>
                                    </w:tcMar>
                                    <w:vAlign w:val="center"/>
                                    <w:hideMark/>
                                  </w:tcPr>
                                  <w:p w:rsidR="00DF6806" w:rsidRDefault="00DF6806">
                                    <w:pPr>
                                      <w:spacing w:line="9" w:lineRule="atLeast"/>
                                      <w:jc w:val="center"/>
                                    </w:pPr>
                                    <w:r>
                                      <w:rPr>
                                        <w:noProof/>
                                        <w:shd w:val="clear" w:color="auto" w:fill="0000A5"/>
                                        <w:lang w:eastAsia="mk-MK"/>
                                      </w:rPr>
                                      <w:drawing>
                                        <wp:inline distT="0" distB="0" distL="0" distR="0">
                                          <wp:extent cx="45085" cy="5715"/>
                                          <wp:effectExtent l="0" t="0" r="0" b="0"/>
                                          <wp:docPr id="15" name="Picture 15"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ctctcdn.com/letters/images/1101116784221/S.gif"/>
                                                  <pic:cNvPicPr>
                                                    <a:picLocks noChangeAspect="1" noChangeArrowheads="1"/>
                                                  </pic:cNvPicPr>
                                                </pic:nvPicPr>
                                                <pic:blipFill>
                                                  <a:blip r:embed="rId7"/>
                                                  <a:srcRect/>
                                                  <a:stretch>
                                                    <a:fillRect/>
                                                  </a:stretch>
                                                </pic:blipFill>
                                                <pic:spPr bwMode="auto">
                                                  <a:xfrm>
                                                    <a:off x="0" y="0"/>
                                                    <a:ext cx="45085" cy="5715"/>
                                                  </a:xfrm>
                                                  <a:prstGeom prst="rect">
                                                    <a:avLst/>
                                                  </a:prstGeom>
                                                  <a:noFill/>
                                                  <a:ln w="9525">
                                                    <a:noFill/>
                                                    <a:miter lim="800000"/>
                                                    <a:headEnd/>
                                                    <a:tailEnd/>
                                                  </a:ln>
                                                </pic:spPr>
                                              </pic:pic>
                                            </a:graphicData>
                                          </a:graphic>
                                        </wp:inline>
                                      </w:drawing>
                                    </w:r>
                                  </w:p>
                                </w:tc>
                              </w:tr>
                            </w:tbl>
                            <w:p w:rsidR="00DF6806" w:rsidRDefault="00DF6806">
                              <w:pPr>
                                <w:spacing w:line="9" w:lineRule="atLeast"/>
                                <w:jc w:val="center"/>
                              </w:pPr>
                            </w:p>
                          </w:tc>
                        </w:tr>
                      </w:tbl>
                      <w:p w:rsidR="00DF6806" w:rsidRDefault="00DF6806">
                        <w:pPr>
                          <w:jc w:val="center"/>
                        </w:pPr>
                      </w:p>
                    </w:tc>
                  </w:tr>
                </w:tbl>
                <w:p w:rsidR="00DF6806" w:rsidRDefault="00DF6806">
                  <w:pPr>
                    <w:jc w:val="center"/>
                  </w:pPr>
                </w:p>
              </w:tc>
            </w:tr>
          </w:tbl>
          <w:p w:rsidR="00DF6806" w:rsidRDefault="00DF6806">
            <w:pPr>
              <w:jc w:val="center"/>
              <w:rPr>
                <w:rFonts w:ascii="Segoe UI" w:hAnsi="Segoe UI" w:cs="Segoe UI"/>
                <w:color w:val="212121"/>
                <w:sz w:val="13"/>
                <w:szCs w:val="13"/>
              </w:rPr>
            </w:pPr>
          </w:p>
        </w:tc>
      </w:tr>
    </w:tbl>
    <w:p w:rsidR="00820AFD" w:rsidRDefault="00820AFD"/>
    <w:sectPr w:rsidR="00820AFD" w:rsidSect="00820AF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E36"/>
    <w:multiLevelType w:val="multilevel"/>
    <w:tmpl w:val="77B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84298"/>
    <w:multiLevelType w:val="multilevel"/>
    <w:tmpl w:val="1BC8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C1B8B"/>
    <w:multiLevelType w:val="multilevel"/>
    <w:tmpl w:val="8E1E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03F0C"/>
    <w:multiLevelType w:val="multilevel"/>
    <w:tmpl w:val="9B32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F4974"/>
    <w:multiLevelType w:val="multilevel"/>
    <w:tmpl w:val="43FE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9095E"/>
    <w:multiLevelType w:val="multilevel"/>
    <w:tmpl w:val="FDEE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53B84"/>
    <w:multiLevelType w:val="multilevel"/>
    <w:tmpl w:val="CFDE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7643E"/>
    <w:multiLevelType w:val="multilevel"/>
    <w:tmpl w:val="B6E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842E4"/>
    <w:multiLevelType w:val="multilevel"/>
    <w:tmpl w:val="D5D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1"/>
  </w:num>
  <w:num w:numId="5">
    <w:abstractNumId w:val="6"/>
  </w:num>
  <w:num w:numId="6">
    <w:abstractNumId w:val="4"/>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revisionView w:inkAnnotations="0"/>
  <w:defaultTabStop w:val="720"/>
  <w:characterSpacingControl w:val="doNotCompress"/>
  <w:compat/>
  <w:rsids>
    <w:rsidRoot w:val="00DF6806"/>
    <w:rsid w:val="001B591A"/>
    <w:rsid w:val="00820AFD"/>
    <w:rsid w:val="0098657E"/>
    <w:rsid w:val="00B72F37"/>
    <w:rsid w:val="00CC2481"/>
    <w:rsid w:val="00DF680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AF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806"/>
    <w:rPr>
      <w:color w:val="0000FF"/>
      <w:u w:val="single"/>
    </w:rPr>
  </w:style>
  <w:style w:type="paragraph" w:styleId="BalloonText">
    <w:name w:val="Balloon Text"/>
    <w:basedOn w:val="Normal"/>
    <w:link w:val="BalloonTextChar"/>
    <w:rsid w:val="00DF6806"/>
    <w:rPr>
      <w:rFonts w:ascii="Tahoma" w:hAnsi="Tahoma" w:cs="Tahoma"/>
      <w:sz w:val="16"/>
      <w:szCs w:val="16"/>
    </w:rPr>
  </w:style>
  <w:style w:type="character" w:customStyle="1" w:styleId="BalloonTextChar">
    <w:name w:val="Balloon Text Char"/>
    <w:basedOn w:val="DefaultParagraphFont"/>
    <w:link w:val="BalloonText"/>
    <w:rsid w:val="00DF6806"/>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695816455">
      <w:bodyDiv w:val="1"/>
      <w:marLeft w:val="0"/>
      <w:marRight w:val="0"/>
      <w:marTop w:val="0"/>
      <w:marBottom w:val="0"/>
      <w:divBdr>
        <w:top w:val="none" w:sz="0" w:space="0" w:color="auto"/>
        <w:left w:val="none" w:sz="0" w:space="0" w:color="auto"/>
        <w:bottom w:val="none" w:sz="0" w:space="0" w:color="auto"/>
        <w:right w:val="none" w:sz="0" w:space="0" w:color="auto"/>
      </w:divBdr>
      <w:divsChild>
        <w:div w:id="1400784622">
          <w:marLeft w:val="0"/>
          <w:marRight w:val="0"/>
          <w:marTop w:val="0"/>
          <w:marBottom w:val="0"/>
          <w:divBdr>
            <w:top w:val="none" w:sz="0" w:space="0" w:color="auto"/>
            <w:left w:val="none" w:sz="0" w:space="0" w:color="auto"/>
            <w:bottom w:val="none" w:sz="0" w:space="0" w:color="auto"/>
            <w:right w:val="none" w:sz="0" w:space="0" w:color="auto"/>
          </w:divBdr>
          <w:divsChild>
            <w:div w:id="1172839251">
              <w:marLeft w:val="0"/>
              <w:marRight w:val="0"/>
              <w:marTop w:val="0"/>
              <w:marBottom w:val="0"/>
              <w:divBdr>
                <w:top w:val="none" w:sz="0" w:space="0" w:color="auto"/>
                <w:left w:val="none" w:sz="0" w:space="0" w:color="auto"/>
                <w:bottom w:val="none" w:sz="0" w:space="0" w:color="auto"/>
                <w:right w:val="none" w:sz="0" w:space="0" w:color="auto"/>
              </w:divBdr>
              <w:divsChild>
                <w:div w:id="1975791315">
                  <w:marLeft w:val="0"/>
                  <w:marRight w:val="0"/>
                  <w:marTop w:val="0"/>
                  <w:marBottom w:val="0"/>
                  <w:divBdr>
                    <w:top w:val="none" w:sz="0" w:space="0" w:color="auto"/>
                    <w:left w:val="none" w:sz="0" w:space="0" w:color="auto"/>
                    <w:bottom w:val="none" w:sz="0" w:space="0" w:color="auto"/>
                    <w:right w:val="none" w:sz="0" w:space="0" w:color="auto"/>
                  </w:divBdr>
                </w:div>
                <w:div w:id="380400713">
                  <w:marLeft w:val="0"/>
                  <w:marRight w:val="0"/>
                  <w:marTop w:val="0"/>
                  <w:marBottom w:val="0"/>
                  <w:divBdr>
                    <w:top w:val="none" w:sz="0" w:space="0" w:color="auto"/>
                    <w:left w:val="none" w:sz="0" w:space="0" w:color="auto"/>
                    <w:bottom w:val="none" w:sz="0" w:space="0" w:color="auto"/>
                    <w:right w:val="none" w:sz="0" w:space="0" w:color="auto"/>
                  </w:divBdr>
                  <w:divsChild>
                    <w:div w:id="1741555349">
                      <w:marLeft w:val="0"/>
                      <w:marRight w:val="0"/>
                      <w:marTop w:val="0"/>
                      <w:marBottom w:val="0"/>
                      <w:divBdr>
                        <w:top w:val="none" w:sz="0" w:space="0" w:color="auto"/>
                        <w:left w:val="none" w:sz="0" w:space="0" w:color="auto"/>
                        <w:bottom w:val="none" w:sz="0" w:space="0" w:color="auto"/>
                        <w:right w:val="none" w:sz="0" w:space="0" w:color="auto"/>
                      </w:divBdr>
                    </w:div>
                    <w:div w:id="2031683025">
                      <w:marLeft w:val="0"/>
                      <w:marRight w:val="0"/>
                      <w:marTop w:val="0"/>
                      <w:marBottom w:val="0"/>
                      <w:divBdr>
                        <w:top w:val="none" w:sz="0" w:space="0" w:color="auto"/>
                        <w:left w:val="none" w:sz="0" w:space="0" w:color="auto"/>
                        <w:bottom w:val="none" w:sz="0" w:space="0" w:color="auto"/>
                        <w:right w:val="none" w:sz="0" w:space="0" w:color="auto"/>
                      </w:divBdr>
                    </w:div>
                    <w:div w:id="989136682">
                      <w:marLeft w:val="0"/>
                      <w:marRight w:val="0"/>
                      <w:marTop w:val="0"/>
                      <w:marBottom w:val="0"/>
                      <w:divBdr>
                        <w:top w:val="none" w:sz="0" w:space="0" w:color="auto"/>
                        <w:left w:val="none" w:sz="0" w:space="0" w:color="auto"/>
                        <w:bottom w:val="none" w:sz="0" w:space="0" w:color="auto"/>
                        <w:right w:val="none" w:sz="0" w:space="0" w:color="auto"/>
                      </w:divBdr>
                    </w:div>
                    <w:div w:id="1725711840">
                      <w:marLeft w:val="0"/>
                      <w:marRight w:val="0"/>
                      <w:marTop w:val="0"/>
                      <w:marBottom w:val="0"/>
                      <w:divBdr>
                        <w:top w:val="none" w:sz="0" w:space="0" w:color="auto"/>
                        <w:left w:val="none" w:sz="0" w:space="0" w:color="auto"/>
                        <w:bottom w:val="none" w:sz="0" w:space="0" w:color="auto"/>
                        <w:right w:val="none" w:sz="0" w:space="0" w:color="auto"/>
                      </w:divBdr>
                    </w:div>
                    <w:div w:id="1185048258">
                      <w:marLeft w:val="0"/>
                      <w:marRight w:val="0"/>
                      <w:marTop w:val="0"/>
                      <w:marBottom w:val="0"/>
                      <w:divBdr>
                        <w:top w:val="none" w:sz="0" w:space="0" w:color="auto"/>
                        <w:left w:val="none" w:sz="0" w:space="0" w:color="auto"/>
                        <w:bottom w:val="none" w:sz="0" w:space="0" w:color="auto"/>
                        <w:right w:val="none" w:sz="0" w:space="0" w:color="auto"/>
                      </w:divBdr>
                    </w:div>
                    <w:div w:id="12648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3323">
              <w:marLeft w:val="0"/>
              <w:marRight w:val="0"/>
              <w:marTop w:val="0"/>
              <w:marBottom w:val="0"/>
              <w:divBdr>
                <w:top w:val="none" w:sz="0" w:space="0" w:color="auto"/>
                <w:left w:val="none" w:sz="0" w:space="0" w:color="auto"/>
                <w:bottom w:val="none" w:sz="0" w:space="0" w:color="auto"/>
                <w:right w:val="none" w:sz="0" w:space="0" w:color="auto"/>
              </w:divBdr>
            </w:div>
            <w:div w:id="102723701">
              <w:marLeft w:val="0"/>
              <w:marRight w:val="0"/>
              <w:marTop w:val="0"/>
              <w:marBottom w:val="0"/>
              <w:divBdr>
                <w:top w:val="none" w:sz="0" w:space="0" w:color="auto"/>
                <w:left w:val="none" w:sz="0" w:space="0" w:color="auto"/>
                <w:bottom w:val="none" w:sz="0" w:space="0" w:color="auto"/>
                <w:right w:val="none" w:sz="0" w:space="0" w:color="auto"/>
              </w:divBdr>
            </w:div>
            <w:div w:id="1617447157">
              <w:marLeft w:val="0"/>
              <w:marRight w:val="0"/>
              <w:marTop w:val="0"/>
              <w:marBottom w:val="0"/>
              <w:divBdr>
                <w:top w:val="none" w:sz="0" w:space="0" w:color="auto"/>
                <w:left w:val="none" w:sz="0" w:space="0" w:color="auto"/>
                <w:bottom w:val="none" w:sz="0" w:space="0" w:color="auto"/>
                <w:right w:val="none" w:sz="0" w:space="0" w:color="auto"/>
              </w:divBdr>
            </w:div>
            <w:div w:id="21712801">
              <w:marLeft w:val="0"/>
              <w:marRight w:val="0"/>
              <w:marTop w:val="0"/>
              <w:marBottom w:val="0"/>
              <w:divBdr>
                <w:top w:val="none" w:sz="0" w:space="0" w:color="auto"/>
                <w:left w:val="none" w:sz="0" w:space="0" w:color="auto"/>
                <w:bottom w:val="none" w:sz="0" w:space="0" w:color="auto"/>
                <w:right w:val="none" w:sz="0" w:space="0" w:color="auto"/>
              </w:divBdr>
            </w:div>
            <w:div w:id="2037151353">
              <w:marLeft w:val="0"/>
              <w:marRight w:val="0"/>
              <w:marTop w:val="0"/>
              <w:marBottom w:val="0"/>
              <w:divBdr>
                <w:top w:val="none" w:sz="0" w:space="0" w:color="auto"/>
                <w:left w:val="none" w:sz="0" w:space="0" w:color="auto"/>
                <w:bottom w:val="none" w:sz="0" w:space="0" w:color="auto"/>
                <w:right w:val="none" w:sz="0" w:space="0" w:color="auto"/>
              </w:divBdr>
            </w:div>
            <w:div w:id="16042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r20.rs6.net/tn.jsp?e=001WgYqoVwyiwRkoutQXpgl2o-GMYJi8bQ-44Ey8VkA3394Rv7go2Y6BcKZT5AFrOpoY5Wg9HnEcS6VxAGnkqschOXr7IL1R6bzGTgEyniiBVU="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r20.rs6.net/tn.jsp?e=001WgYqoVwyiwRkoutQXpgl2o-GMYJi8bQ-44Ey8VkA3394Rv7go2Y6BcKZT5AFrOpoY5Wg9HnEcS6VxAGnkqschOXr7IL1R6bzxpkwMxqNi3UzUzP0CyIfVsuuwN3yleGOJsoyuaMTpjVu62s0E5RTJA=="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4298</Characters>
  <Application>Microsoft Office Word</Application>
  <DocSecurity>0</DocSecurity>
  <Lines>35</Lines>
  <Paragraphs>9</Paragraphs>
  <ScaleCrop>false</ScaleCrop>
  <Company>Vlada na Republika Makedonija</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melani.novakovska</dc:creator>
  <cp:keywords/>
  <dc:description/>
  <cp:lastModifiedBy>melani.novakovska</cp:lastModifiedBy>
  <cp:revision>2</cp:revision>
  <dcterms:created xsi:type="dcterms:W3CDTF">2015-11-30T15:51:00Z</dcterms:created>
  <dcterms:modified xsi:type="dcterms:W3CDTF">2015-11-30T15:53:00Z</dcterms:modified>
</cp:coreProperties>
</file>