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AF" w:rsidRDefault="007364AF" w:rsidP="007364AF">
      <w:pPr>
        <w:spacing w:line="276" w:lineRule="auto"/>
        <w:rPr>
          <w:rFonts w:ascii="Arial Narrow" w:hAnsi="Arial Narrow"/>
          <w:b/>
          <w:sz w:val="24"/>
          <w:szCs w:val="24"/>
        </w:rPr>
      </w:pPr>
      <w:r>
        <w:rPr>
          <w:rFonts w:ascii="Arial Narrow" w:hAnsi="Arial Narrow"/>
          <w:b/>
          <w:sz w:val="24"/>
          <w:szCs w:val="24"/>
        </w:rPr>
        <w:t xml:space="preserve">                                                                                            </w:t>
      </w:r>
      <w:r w:rsidRPr="003F2B8A">
        <w:rPr>
          <w:rFonts w:ascii="Arial Narrow" w:hAnsi="Arial Narrow" w:cs="Arial"/>
          <w:noProof/>
          <w:color w:val="0000CC"/>
          <w:lang w:val="en-US"/>
        </w:rPr>
        <w:drawing>
          <wp:inline distT="0" distB="0" distL="0" distR="0" wp14:anchorId="3B85A4BE" wp14:editId="110DE478">
            <wp:extent cx="1152525" cy="800100"/>
            <wp:effectExtent l="19050" t="0" r="9525" b="0"/>
            <wp:docPr id="3" name="Picture 10" descr="Macedonia_fla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edonia_flag"/>
                    <pic:cNvPicPr>
                      <a:picLocks noChangeAspect="1" noChangeArrowheads="1"/>
                    </pic:cNvPicPr>
                  </pic:nvPicPr>
                  <pic:blipFill>
                    <a:blip r:embed="rId9"/>
                    <a:srcRect/>
                    <a:stretch>
                      <a:fillRect/>
                    </a:stretch>
                  </pic:blipFill>
                  <pic:spPr bwMode="auto">
                    <a:xfrm>
                      <a:off x="0" y="0"/>
                      <a:ext cx="1152525" cy="800100"/>
                    </a:xfrm>
                    <a:prstGeom prst="rect">
                      <a:avLst/>
                    </a:prstGeom>
                    <a:noFill/>
                    <a:ln w="9525">
                      <a:noFill/>
                      <a:miter lim="800000"/>
                      <a:headEnd/>
                      <a:tailEnd/>
                    </a:ln>
                  </pic:spPr>
                </pic:pic>
              </a:graphicData>
            </a:graphic>
          </wp:inline>
        </w:drawing>
      </w:r>
      <w:r w:rsidRPr="003F2B8A">
        <w:rPr>
          <w:rFonts w:ascii="Arial Narrow" w:hAnsi="Arial Narrow" w:cs="Arial"/>
          <w:noProof/>
          <w:color w:val="0000CC"/>
          <w:lang w:val="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19200" cy="819150"/>
            <wp:effectExtent l="0" t="0" r="0" b="0"/>
            <wp:wrapSquare wrapText="bothSides"/>
            <wp:docPr id="1" name="Picture 9" descr="eu-flag">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w="9525">
                      <a:noFill/>
                      <a:miter lim="800000"/>
                      <a:headEnd/>
                      <a:tailEnd/>
                    </a:ln>
                  </pic:spPr>
                </pic:pic>
              </a:graphicData>
            </a:graphic>
          </wp:anchor>
        </w:drawing>
      </w:r>
    </w:p>
    <w:p w:rsidR="007364AF" w:rsidRPr="007364AF" w:rsidRDefault="007364AF" w:rsidP="007364AF">
      <w:pPr>
        <w:tabs>
          <w:tab w:val="left" w:pos="5760"/>
        </w:tabs>
        <w:spacing w:line="276" w:lineRule="auto"/>
        <w:rPr>
          <w:rFonts w:ascii="Arial Narrow" w:hAnsi="Arial Narrow" w:cs="Arial"/>
          <w:noProof/>
          <w:color w:val="0000CC"/>
          <w:lang w:val="en-US"/>
        </w:rPr>
      </w:pPr>
      <w:r>
        <w:rPr>
          <w:rFonts w:ascii="Arial Narrow" w:hAnsi="Arial Narrow"/>
          <w:b/>
          <w:sz w:val="24"/>
          <w:szCs w:val="24"/>
        </w:rPr>
        <w:t xml:space="preserve">  </w:t>
      </w:r>
    </w:p>
    <w:p w:rsidR="007364AF" w:rsidRDefault="007364AF" w:rsidP="007364AF">
      <w:pPr>
        <w:tabs>
          <w:tab w:val="left" w:pos="5760"/>
        </w:tabs>
        <w:spacing w:line="276" w:lineRule="auto"/>
        <w:rPr>
          <w:rFonts w:ascii="Arial Narrow" w:hAnsi="Arial Narrow"/>
          <w:b/>
          <w:sz w:val="24"/>
          <w:szCs w:val="24"/>
        </w:rPr>
      </w:pPr>
      <w:r>
        <w:rPr>
          <w:rFonts w:ascii="Arial Narrow" w:hAnsi="Arial Narrow" w:cs="Arial"/>
          <w:noProof/>
          <w:color w:val="0000CC"/>
          <w:lang w:val="en-US"/>
        </w:rPr>
        <w:t xml:space="preserve">                      </w:t>
      </w:r>
      <w:r w:rsidR="00433B05">
        <w:rPr>
          <w:rFonts w:ascii="Arial Narrow" w:hAnsi="Arial Narrow" w:cs="Arial"/>
          <w:noProof/>
          <w:color w:val="0000CC"/>
          <w:lang w:val="en-US"/>
        </w:rPr>
        <w:t xml:space="preserve">                              </w:t>
      </w:r>
      <w:r>
        <w:rPr>
          <w:rFonts w:ascii="Arial Narrow" w:hAnsi="Arial Narrow" w:cs="Arial"/>
          <w:noProof/>
          <w:color w:val="0000CC"/>
          <w:lang w:val="en-US"/>
        </w:rPr>
        <w:t xml:space="preserve">                                                                                                           </w:t>
      </w:r>
    </w:p>
    <w:p w:rsidR="004D6BD5" w:rsidRPr="004D6BD5" w:rsidRDefault="004D6BD5" w:rsidP="004D6BD5">
      <w:pPr>
        <w:spacing w:line="276" w:lineRule="auto"/>
        <w:jc w:val="center"/>
        <w:rPr>
          <w:rFonts w:ascii="Arial Narrow" w:hAnsi="Arial Narrow"/>
          <w:b/>
          <w:sz w:val="24"/>
          <w:szCs w:val="24"/>
        </w:rPr>
      </w:pPr>
      <w:r w:rsidRPr="004D6BD5">
        <w:rPr>
          <w:rFonts w:ascii="Arial Narrow" w:hAnsi="Arial Narrow"/>
          <w:b/>
          <w:sz w:val="24"/>
          <w:szCs w:val="24"/>
        </w:rPr>
        <w:t xml:space="preserve">Minutes </w:t>
      </w:r>
    </w:p>
    <w:p w:rsidR="00006189" w:rsidRDefault="004D6BD5" w:rsidP="004D6BD5">
      <w:pPr>
        <w:spacing w:line="276" w:lineRule="auto"/>
        <w:jc w:val="center"/>
        <w:rPr>
          <w:rFonts w:ascii="Arial Narrow" w:hAnsi="Arial Narrow"/>
          <w:b/>
          <w:sz w:val="24"/>
          <w:szCs w:val="24"/>
        </w:rPr>
      </w:pPr>
      <w:r w:rsidRPr="004D6BD5">
        <w:rPr>
          <w:rFonts w:ascii="Arial Narrow" w:hAnsi="Arial Narrow"/>
          <w:b/>
          <w:sz w:val="24"/>
          <w:szCs w:val="24"/>
        </w:rPr>
        <w:t xml:space="preserve">Sixth Meeting of IPA II Sectoral Monitoring Committee on </w:t>
      </w:r>
    </w:p>
    <w:p w:rsidR="004D6BD5" w:rsidRPr="004D6BD5" w:rsidRDefault="004D6BD5" w:rsidP="004D6BD5">
      <w:pPr>
        <w:spacing w:line="276" w:lineRule="auto"/>
        <w:jc w:val="center"/>
        <w:rPr>
          <w:rFonts w:ascii="Arial Narrow" w:hAnsi="Arial Narrow"/>
          <w:b/>
          <w:sz w:val="24"/>
          <w:szCs w:val="24"/>
        </w:rPr>
      </w:pPr>
      <w:r>
        <w:rPr>
          <w:rFonts w:ascii="Arial Narrow" w:hAnsi="Arial Narrow"/>
          <w:b/>
          <w:sz w:val="24"/>
          <w:szCs w:val="24"/>
        </w:rPr>
        <w:t>Competitiveness, Innovation and Agriculture and Rural D</w:t>
      </w:r>
      <w:r w:rsidRPr="00A85411">
        <w:rPr>
          <w:rFonts w:ascii="Arial Narrow" w:hAnsi="Arial Narrow"/>
          <w:b/>
          <w:sz w:val="24"/>
          <w:szCs w:val="24"/>
        </w:rPr>
        <w:t>evelopment</w:t>
      </w:r>
      <w:r w:rsidRPr="004D6BD5">
        <w:rPr>
          <w:rFonts w:ascii="Arial Narrow" w:hAnsi="Arial Narrow"/>
          <w:b/>
          <w:sz w:val="24"/>
          <w:szCs w:val="24"/>
        </w:rPr>
        <w:t xml:space="preserve"> </w:t>
      </w:r>
    </w:p>
    <w:p w:rsidR="004D6BD5" w:rsidRDefault="004D6BD5" w:rsidP="004D6BD5">
      <w:pPr>
        <w:spacing w:line="276" w:lineRule="auto"/>
        <w:jc w:val="center"/>
        <w:rPr>
          <w:rFonts w:ascii="Arial Narrow" w:hAnsi="Arial Narrow"/>
          <w:b/>
          <w:sz w:val="24"/>
          <w:szCs w:val="24"/>
        </w:rPr>
      </w:pPr>
    </w:p>
    <w:p w:rsidR="007364AF" w:rsidRDefault="00712316" w:rsidP="004D6BD5">
      <w:pPr>
        <w:spacing w:line="276" w:lineRule="auto"/>
        <w:jc w:val="center"/>
        <w:rPr>
          <w:rFonts w:ascii="Arial Narrow" w:hAnsi="Arial Narrow"/>
          <w:b/>
          <w:sz w:val="24"/>
          <w:szCs w:val="24"/>
        </w:rPr>
      </w:pPr>
      <w:r>
        <w:rPr>
          <w:rFonts w:ascii="Arial Narrow" w:hAnsi="Arial Narrow"/>
          <w:b/>
          <w:sz w:val="24"/>
          <w:szCs w:val="24"/>
        </w:rPr>
        <w:t>27</w:t>
      </w:r>
      <w:r w:rsidR="00006189">
        <w:rPr>
          <w:rFonts w:ascii="Arial Narrow" w:hAnsi="Arial Narrow"/>
          <w:b/>
          <w:sz w:val="24"/>
          <w:szCs w:val="24"/>
        </w:rPr>
        <w:t>.04.2022 (Wednesday</w:t>
      </w:r>
      <w:r w:rsidR="004D6BD5" w:rsidRPr="004D6BD5">
        <w:rPr>
          <w:rFonts w:ascii="Arial Narrow" w:hAnsi="Arial Narrow"/>
          <w:b/>
          <w:sz w:val="24"/>
          <w:szCs w:val="24"/>
        </w:rPr>
        <w:t>), 10:</w:t>
      </w:r>
      <w:r>
        <w:rPr>
          <w:rFonts w:ascii="Arial Narrow" w:hAnsi="Arial Narrow"/>
          <w:b/>
          <w:sz w:val="24"/>
          <w:szCs w:val="24"/>
        </w:rPr>
        <w:t>3</w:t>
      </w:r>
      <w:r w:rsidR="004D6BD5" w:rsidRPr="004D6BD5">
        <w:rPr>
          <w:rFonts w:ascii="Arial Narrow" w:hAnsi="Arial Narrow"/>
          <w:b/>
          <w:sz w:val="24"/>
          <w:szCs w:val="24"/>
        </w:rPr>
        <w:t>0 hrs</w:t>
      </w:r>
      <w:r w:rsidR="007364AF">
        <w:rPr>
          <w:rFonts w:ascii="Arial Narrow" w:hAnsi="Arial Narrow"/>
          <w:b/>
          <w:sz w:val="24"/>
          <w:szCs w:val="24"/>
        </w:rPr>
        <w:t xml:space="preserve">                                                    </w:t>
      </w:r>
    </w:p>
    <w:p w:rsidR="005E13B8" w:rsidRPr="00A85411" w:rsidRDefault="005E13B8" w:rsidP="00A11DFA">
      <w:pPr>
        <w:spacing w:line="276" w:lineRule="auto"/>
        <w:jc w:val="center"/>
        <w:rPr>
          <w:rFonts w:ascii="Arial Narrow" w:hAnsi="Arial Narrow"/>
          <w:b/>
          <w:sz w:val="24"/>
          <w:szCs w:val="24"/>
        </w:rPr>
      </w:pPr>
      <w:proofErr w:type="spellStart"/>
      <w:r w:rsidRPr="00A85411">
        <w:rPr>
          <w:rFonts w:ascii="Arial Narrow" w:hAnsi="Arial Narrow"/>
          <w:b/>
          <w:sz w:val="24"/>
          <w:szCs w:val="24"/>
        </w:rPr>
        <w:t>Webex</w:t>
      </w:r>
      <w:proofErr w:type="spellEnd"/>
      <w:r w:rsidRPr="00A85411">
        <w:rPr>
          <w:rFonts w:ascii="Arial Narrow" w:hAnsi="Arial Narrow"/>
          <w:b/>
          <w:sz w:val="24"/>
          <w:szCs w:val="24"/>
        </w:rPr>
        <w:t xml:space="preserve"> meeting</w:t>
      </w:r>
    </w:p>
    <w:p w:rsidR="00372876" w:rsidRDefault="00372876" w:rsidP="002C7D0C">
      <w:pPr>
        <w:jc w:val="both"/>
        <w:rPr>
          <w:rFonts w:ascii="Arial Narrow" w:hAnsi="Arial Narrow"/>
          <w:sz w:val="24"/>
          <w:szCs w:val="24"/>
        </w:rPr>
      </w:pPr>
    </w:p>
    <w:p w:rsidR="00E370BA" w:rsidRPr="00750651" w:rsidRDefault="00373373" w:rsidP="00E370BA">
      <w:pPr>
        <w:jc w:val="both"/>
        <w:rPr>
          <w:rFonts w:ascii="Arial Narrow" w:hAnsi="Arial Narrow"/>
          <w:sz w:val="24"/>
          <w:szCs w:val="24"/>
        </w:rPr>
      </w:pPr>
      <w:r w:rsidRPr="00373373">
        <w:rPr>
          <w:rFonts w:ascii="Arial Narrow" w:hAnsi="Arial Narrow"/>
          <w:sz w:val="24"/>
          <w:szCs w:val="24"/>
        </w:rPr>
        <w:t xml:space="preserve">The representative of the </w:t>
      </w:r>
      <w:r w:rsidR="00747CEC" w:rsidRPr="00373373">
        <w:rPr>
          <w:rFonts w:ascii="Arial Narrow" w:hAnsi="Arial Narrow"/>
          <w:sz w:val="24"/>
          <w:szCs w:val="24"/>
        </w:rPr>
        <w:t xml:space="preserve">NIPAC </w:t>
      </w:r>
      <w:r w:rsidR="00E55B14">
        <w:rPr>
          <w:rFonts w:ascii="Arial Narrow" w:hAnsi="Arial Narrow"/>
          <w:sz w:val="24"/>
          <w:szCs w:val="24"/>
        </w:rPr>
        <w:t>Office, Secretariat for European Affairs (SEA)</w:t>
      </w:r>
      <w:bookmarkStart w:id="0" w:name="_GoBack"/>
      <w:bookmarkEnd w:id="0"/>
      <w:r w:rsidR="00750651" w:rsidRPr="00373373">
        <w:rPr>
          <w:rFonts w:ascii="Arial Narrow" w:hAnsi="Arial Narrow"/>
          <w:sz w:val="24"/>
          <w:szCs w:val="24"/>
        </w:rPr>
        <w:t xml:space="preserve"> and</w:t>
      </w:r>
      <w:r w:rsidRPr="00373373">
        <w:rPr>
          <w:rFonts w:ascii="Arial Narrow" w:hAnsi="Arial Narrow"/>
          <w:sz w:val="24"/>
          <w:szCs w:val="24"/>
        </w:rPr>
        <w:t xml:space="preserve"> the representative of the</w:t>
      </w:r>
      <w:r w:rsidR="00750651" w:rsidRPr="00373373">
        <w:rPr>
          <w:rFonts w:ascii="Arial Narrow" w:hAnsi="Arial Narrow"/>
          <w:sz w:val="24"/>
          <w:szCs w:val="24"/>
        </w:rPr>
        <w:t xml:space="preserve"> Delegation of the European Union (EUD)</w:t>
      </w:r>
      <w:r w:rsidR="00750651">
        <w:rPr>
          <w:rFonts w:ascii="Arial Narrow" w:hAnsi="Arial Narrow"/>
          <w:b/>
          <w:sz w:val="24"/>
          <w:szCs w:val="24"/>
        </w:rPr>
        <w:t xml:space="preserve"> </w:t>
      </w:r>
      <w:r w:rsidR="00750651">
        <w:rPr>
          <w:rFonts w:ascii="Arial Narrow" w:hAnsi="Arial Narrow"/>
          <w:sz w:val="24"/>
          <w:szCs w:val="24"/>
        </w:rPr>
        <w:t xml:space="preserve">co-chaired </w:t>
      </w:r>
      <w:r w:rsidR="006D1D86">
        <w:rPr>
          <w:rFonts w:ascii="Arial Narrow" w:hAnsi="Arial Narrow"/>
          <w:sz w:val="24"/>
          <w:szCs w:val="24"/>
        </w:rPr>
        <w:t>the sixth online meeting of the IPA II</w:t>
      </w:r>
      <w:r w:rsidR="006D1D86" w:rsidRPr="00F1186B">
        <w:rPr>
          <w:rFonts w:ascii="Arial Narrow" w:hAnsi="Arial Narrow"/>
          <w:sz w:val="24"/>
          <w:szCs w:val="24"/>
        </w:rPr>
        <w:t xml:space="preserve"> Sectoral Monitori</w:t>
      </w:r>
      <w:r w:rsidR="006D1D86">
        <w:rPr>
          <w:rFonts w:ascii="Arial Narrow" w:hAnsi="Arial Narrow"/>
          <w:sz w:val="24"/>
          <w:szCs w:val="24"/>
        </w:rPr>
        <w:t>ng Committee (SMC) for Competitiveness, In</w:t>
      </w:r>
      <w:r w:rsidR="006D1D86" w:rsidRPr="00F1186B">
        <w:rPr>
          <w:rFonts w:ascii="Arial Narrow" w:hAnsi="Arial Narrow"/>
          <w:sz w:val="24"/>
          <w:szCs w:val="24"/>
        </w:rPr>
        <w:t xml:space="preserve">novation and </w:t>
      </w:r>
      <w:r w:rsidR="006D1D86">
        <w:rPr>
          <w:rFonts w:ascii="Arial Narrow" w:hAnsi="Arial Narrow"/>
          <w:sz w:val="24"/>
          <w:szCs w:val="24"/>
        </w:rPr>
        <w:t>A</w:t>
      </w:r>
      <w:r w:rsidR="006D1D86" w:rsidRPr="00F1186B">
        <w:rPr>
          <w:rFonts w:ascii="Arial Narrow" w:hAnsi="Arial Narrow"/>
          <w:sz w:val="24"/>
          <w:szCs w:val="24"/>
        </w:rPr>
        <w:t xml:space="preserve">griculture and </w:t>
      </w:r>
      <w:r w:rsidR="006D1D86">
        <w:rPr>
          <w:rFonts w:ascii="Arial Narrow" w:hAnsi="Arial Narrow"/>
          <w:sz w:val="24"/>
          <w:szCs w:val="24"/>
        </w:rPr>
        <w:t>Ru</w:t>
      </w:r>
      <w:r w:rsidR="006D1D86" w:rsidRPr="00F1186B">
        <w:rPr>
          <w:rFonts w:ascii="Arial Narrow" w:hAnsi="Arial Narrow"/>
          <w:sz w:val="24"/>
          <w:szCs w:val="24"/>
        </w:rPr>
        <w:t>ral</w:t>
      </w:r>
      <w:r w:rsidR="0004544D">
        <w:rPr>
          <w:rFonts w:ascii="Arial Narrow" w:hAnsi="Arial Narrow"/>
          <w:sz w:val="24"/>
          <w:szCs w:val="24"/>
        </w:rPr>
        <w:t xml:space="preserve"> Development</w:t>
      </w:r>
      <w:r w:rsidR="00E2731C">
        <w:rPr>
          <w:rFonts w:ascii="Arial Narrow" w:hAnsi="Arial Narrow"/>
          <w:sz w:val="24"/>
          <w:szCs w:val="24"/>
        </w:rPr>
        <w:t>.</w:t>
      </w:r>
      <w:r w:rsidR="00DC5917">
        <w:rPr>
          <w:rFonts w:ascii="Arial Narrow" w:hAnsi="Arial Narrow"/>
          <w:b/>
          <w:sz w:val="24"/>
          <w:szCs w:val="24"/>
          <w:lang w:val="en-US"/>
        </w:rPr>
        <w:t xml:space="preserve"> </w:t>
      </w:r>
      <w:r w:rsidR="00750651">
        <w:rPr>
          <w:rFonts w:ascii="Arial Narrow" w:hAnsi="Arial Narrow"/>
          <w:sz w:val="24"/>
          <w:szCs w:val="24"/>
          <w:lang w:val="en-US"/>
        </w:rPr>
        <w:t>The meeting was attended by representatives of the</w:t>
      </w:r>
      <w:r w:rsidR="0020335D">
        <w:rPr>
          <w:rFonts w:ascii="Arial Narrow" w:hAnsi="Arial Narrow"/>
          <w:sz w:val="24"/>
          <w:szCs w:val="24"/>
          <w:lang w:val="en-US"/>
        </w:rPr>
        <w:t xml:space="preserve"> EU Delegation (EUD), Embassies of EU Member States, NIPAC Office – SEA,</w:t>
      </w:r>
      <w:r w:rsidR="0020335D" w:rsidRPr="00750651">
        <w:rPr>
          <w:rFonts w:ascii="Arial Narrow" w:hAnsi="Arial Narrow"/>
          <w:sz w:val="24"/>
          <w:szCs w:val="24"/>
          <w:lang w:val="en-US"/>
        </w:rPr>
        <w:t xml:space="preserve"> </w:t>
      </w:r>
      <w:r w:rsidR="00750651" w:rsidRPr="00750651">
        <w:rPr>
          <w:rFonts w:ascii="Arial Narrow" w:hAnsi="Arial Narrow"/>
          <w:sz w:val="24"/>
          <w:szCs w:val="24"/>
          <w:lang w:val="en-US"/>
        </w:rPr>
        <w:t xml:space="preserve">Cabinet of the Deputy Prime Minister </w:t>
      </w:r>
      <w:r w:rsidR="00750651">
        <w:rPr>
          <w:rFonts w:ascii="Arial Narrow" w:hAnsi="Arial Narrow"/>
          <w:sz w:val="24"/>
          <w:szCs w:val="24"/>
          <w:lang w:val="en-US"/>
        </w:rPr>
        <w:t>in charge of Economic Affairs</w:t>
      </w:r>
      <w:r w:rsidR="00433B05">
        <w:rPr>
          <w:rFonts w:ascii="Arial Narrow" w:hAnsi="Arial Narrow"/>
          <w:sz w:val="24"/>
          <w:szCs w:val="24"/>
          <w:lang w:val="en-US"/>
        </w:rPr>
        <w:t>, Coordination of Economic Sectors and Investments</w:t>
      </w:r>
      <w:r w:rsidR="00750651">
        <w:rPr>
          <w:rFonts w:ascii="Arial Narrow" w:hAnsi="Arial Narrow"/>
          <w:sz w:val="24"/>
          <w:szCs w:val="24"/>
          <w:lang w:val="en-US"/>
        </w:rPr>
        <w:t>,</w:t>
      </w:r>
      <w:r w:rsidR="00750651" w:rsidRPr="00750651">
        <w:rPr>
          <w:rFonts w:ascii="Arial Narrow" w:hAnsi="Arial Narrow"/>
          <w:sz w:val="24"/>
          <w:szCs w:val="24"/>
          <w:lang w:val="en-US"/>
        </w:rPr>
        <w:t xml:space="preserve"> Ministry of Agriculture, Forestry and Water Economy (MAFWE), </w:t>
      </w:r>
      <w:r w:rsidR="0020335D">
        <w:rPr>
          <w:rFonts w:ascii="Arial Narrow" w:hAnsi="Arial Narrow"/>
          <w:sz w:val="24"/>
          <w:szCs w:val="24"/>
          <w:lang w:val="en-US"/>
        </w:rPr>
        <w:t>Ministry of Economy (MoE) and</w:t>
      </w:r>
      <w:r w:rsidR="00750651">
        <w:rPr>
          <w:rFonts w:ascii="Arial Narrow" w:hAnsi="Arial Narrow"/>
          <w:sz w:val="24"/>
          <w:szCs w:val="24"/>
          <w:lang w:val="en-US"/>
        </w:rPr>
        <w:t xml:space="preserve"> othe</w:t>
      </w:r>
      <w:r w:rsidR="0020335D">
        <w:rPr>
          <w:rFonts w:ascii="Arial Narrow" w:hAnsi="Arial Narrow"/>
          <w:sz w:val="24"/>
          <w:szCs w:val="24"/>
          <w:lang w:val="en-US"/>
        </w:rPr>
        <w:t>r relevant national institutions</w:t>
      </w:r>
      <w:r w:rsidR="00750651">
        <w:rPr>
          <w:rFonts w:ascii="Arial Narrow" w:hAnsi="Arial Narrow"/>
          <w:sz w:val="24"/>
          <w:szCs w:val="24"/>
          <w:lang w:val="en-US"/>
        </w:rPr>
        <w:t xml:space="preserve">. </w:t>
      </w:r>
      <w:r w:rsidR="00D41B72" w:rsidRPr="00D41B72">
        <w:rPr>
          <w:rFonts w:ascii="Arial Narrow" w:hAnsi="Arial Narrow"/>
          <w:sz w:val="24"/>
          <w:szCs w:val="24"/>
          <w:lang w:val="en-US"/>
        </w:rPr>
        <w:t>The Minutes of the pre</w:t>
      </w:r>
      <w:r w:rsidR="00DC5917">
        <w:rPr>
          <w:rFonts w:ascii="Arial Narrow" w:hAnsi="Arial Narrow"/>
          <w:sz w:val="24"/>
          <w:szCs w:val="24"/>
          <w:lang w:val="en-US"/>
        </w:rPr>
        <w:t>vious, 5th Meeting of the SMC held on the 4</w:t>
      </w:r>
      <w:r w:rsidR="00DC5917" w:rsidRPr="00DC5917">
        <w:rPr>
          <w:rFonts w:ascii="Arial Narrow" w:hAnsi="Arial Narrow"/>
          <w:sz w:val="24"/>
          <w:szCs w:val="24"/>
          <w:vertAlign w:val="superscript"/>
          <w:lang w:val="en-US"/>
        </w:rPr>
        <w:t>th</w:t>
      </w:r>
      <w:r w:rsidR="00DC5917">
        <w:rPr>
          <w:rFonts w:ascii="Arial Narrow" w:hAnsi="Arial Narrow"/>
          <w:sz w:val="24"/>
          <w:szCs w:val="24"/>
          <w:lang w:val="en-US"/>
        </w:rPr>
        <w:t xml:space="preserve"> of </w:t>
      </w:r>
      <w:r w:rsidR="00D41B72" w:rsidRPr="00D41B72">
        <w:rPr>
          <w:rFonts w:ascii="Arial Narrow" w:hAnsi="Arial Narrow"/>
          <w:sz w:val="24"/>
          <w:szCs w:val="24"/>
          <w:lang w:val="en-US"/>
        </w:rPr>
        <w:t>November 2021 and the Draft Agenda for the 6th Meeting of the SMC were adopted unanimously by all participants, without any comments.</w:t>
      </w:r>
    </w:p>
    <w:p w:rsidR="0004544D" w:rsidRDefault="0004544D" w:rsidP="007D3F20">
      <w:pPr>
        <w:jc w:val="both"/>
        <w:rPr>
          <w:rFonts w:ascii="Arial Narrow" w:hAnsi="Arial Narrow"/>
          <w:b/>
          <w:sz w:val="24"/>
          <w:szCs w:val="24"/>
        </w:rPr>
      </w:pPr>
    </w:p>
    <w:p w:rsidR="006E27B7" w:rsidRPr="007D3F20" w:rsidRDefault="00373373" w:rsidP="007D3F20">
      <w:pPr>
        <w:jc w:val="both"/>
        <w:rPr>
          <w:rFonts w:ascii="Arial Narrow" w:hAnsi="Arial Narrow"/>
          <w:sz w:val="24"/>
          <w:szCs w:val="24"/>
        </w:rPr>
      </w:pPr>
      <w:r>
        <w:rPr>
          <w:rFonts w:ascii="Arial Narrow" w:hAnsi="Arial Narrow"/>
          <w:sz w:val="24"/>
          <w:szCs w:val="24"/>
        </w:rPr>
        <w:t>The representative of the NIPAC Office</w:t>
      </w:r>
      <w:r w:rsidR="006341ED">
        <w:rPr>
          <w:rFonts w:ascii="Arial Narrow" w:hAnsi="Arial Narrow"/>
          <w:sz w:val="24"/>
          <w:szCs w:val="24"/>
        </w:rPr>
        <w:t xml:space="preserve"> </w:t>
      </w:r>
      <w:r w:rsidR="0020335D">
        <w:rPr>
          <w:rFonts w:ascii="Arial Narrow" w:hAnsi="Arial Narrow"/>
          <w:sz w:val="24"/>
          <w:szCs w:val="24"/>
          <w:lang w:val="en-US"/>
        </w:rPr>
        <w:t>noted</w:t>
      </w:r>
      <w:r w:rsidR="00A343BE">
        <w:rPr>
          <w:rFonts w:ascii="Arial Narrow" w:hAnsi="Arial Narrow"/>
          <w:sz w:val="24"/>
          <w:szCs w:val="24"/>
          <w:lang w:val="en-US"/>
        </w:rPr>
        <w:t xml:space="preserve"> that </w:t>
      </w:r>
      <w:r w:rsidR="00A343BE">
        <w:rPr>
          <w:rFonts w:ascii="Arial Narrow" w:hAnsi="Arial Narrow"/>
          <w:sz w:val="24"/>
          <w:szCs w:val="24"/>
        </w:rPr>
        <w:t>many of the laws drafted as part of EU funded project</w:t>
      </w:r>
      <w:r w:rsidR="0060410F">
        <w:rPr>
          <w:rFonts w:ascii="Arial Narrow" w:hAnsi="Arial Narrow"/>
          <w:sz w:val="24"/>
          <w:szCs w:val="24"/>
        </w:rPr>
        <w:t>s</w:t>
      </w:r>
      <w:r w:rsidR="00A343BE">
        <w:rPr>
          <w:rFonts w:ascii="Arial Narrow" w:hAnsi="Arial Narrow"/>
          <w:sz w:val="24"/>
          <w:szCs w:val="24"/>
        </w:rPr>
        <w:t xml:space="preserve"> or indep</w:t>
      </w:r>
      <w:r w:rsidR="00BC4A98">
        <w:rPr>
          <w:rFonts w:ascii="Arial Narrow" w:hAnsi="Arial Narrow"/>
          <w:sz w:val="24"/>
          <w:szCs w:val="24"/>
        </w:rPr>
        <w:t>endently by the L</w:t>
      </w:r>
      <w:r w:rsidR="00CD4A2B">
        <w:rPr>
          <w:rFonts w:ascii="Arial Narrow" w:hAnsi="Arial Narrow"/>
          <w:sz w:val="24"/>
          <w:szCs w:val="24"/>
        </w:rPr>
        <w:t>ine Ministries</w:t>
      </w:r>
      <w:r w:rsidR="00A343BE" w:rsidRPr="006341ED">
        <w:rPr>
          <w:rFonts w:ascii="Arial Narrow" w:hAnsi="Arial Narrow"/>
          <w:sz w:val="24"/>
          <w:szCs w:val="24"/>
        </w:rPr>
        <w:t xml:space="preserve"> are still in </w:t>
      </w:r>
      <w:r w:rsidR="0050162B">
        <w:rPr>
          <w:rFonts w:ascii="Arial Narrow" w:hAnsi="Arial Narrow"/>
          <w:sz w:val="24"/>
          <w:szCs w:val="24"/>
        </w:rPr>
        <w:t>legislative procedure</w:t>
      </w:r>
      <w:r w:rsidR="00846D22">
        <w:rPr>
          <w:rFonts w:ascii="Arial Narrow" w:hAnsi="Arial Narrow"/>
          <w:sz w:val="24"/>
          <w:szCs w:val="24"/>
        </w:rPr>
        <w:t>. This</w:t>
      </w:r>
      <w:r w:rsidR="0050162B">
        <w:rPr>
          <w:rFonts w:ascii="Arial Narrow" w:hAnsi="Arial Narrow"/>
          <w:sz w:val="24"/>
          <w:szCs w:val="24"/>
        </w:rPr>
        <w:t xml:space="preserve"> affects </w:t>
      </w:r>
      <w:r w:rsidR="00A343BE">
        <w:rPr>
          <w:rFonts w:ascii="Arial Narrow" w:hAnsi="Arial Narrow"/>
          <w:sz w:val="24"/>
          <w:szCs w:val="24"/>
        </w:rPr>
        <w:t xml:space="preserve">further </w:t>
      </w:r>
      <w:r w:rsidR="00BC4A98">
        <w:rPr>
          <w:rFonts w:ascii="Arial Narrow" w:hAnsi="Arial Narrow"/>
          <w:sz w:val="24"/>
          <w:szCs w:val="24"/>
        </w:rPr>
        <w:t xml:space="preserve">the </w:t>
      </w:r>
      <w:r w:rsidR="00A343BE">
        <w:rPr>
          <w:rFonts w:ascii="Arial Narrow" w:hAnsi="Arial Narrow"/>
          <w:sz w:val="24"/>
          <w:szCs w:val="24"/>
        </w:rPr>
        <w:t xml:space="preserve">implementation of </w:t>
      </w:r>
      <w:r w:rsidR="00292165">
        <w:rPr>
          <w:rFonts w:ascii="Arial Narrow" w:hAnsi="Arial Narrow"/>
          <w:sz w:val="24"/>
          <w:szCs w:val="24"/>
        </w:rPr>
        <w:t xml:space="preserve">the </w:t>
      </w:r>
      <w:r w:rsidR="00A343BE">
        <w:rPr>
          <w:rFonts w:ascii="Arial Narrow" w:hAnsi="Arial Narrow"/>
          <w:sz w:val="24"/>
          <w:szCs w:val="24"/>
        </w:rPr>
        <w:t>EU funded projects</w:t>
      </w:r>
      <w:r w:rsidR="00A343BE" w:rsidRPr="006341ED">
        <w:rPr>
          <w:rFonts w:ascii="Arial Narrow" w:hAnsi="Arial Narrow"/>
          <w:sz w:val="24"/>
          <w:szCs w:val="24"/>
        </w:rPr>
        <w:t>.</w:t>
      </w:r>
      <w:r w:rsidR="00A343BE">
        <w:rPr>
          <w:rFonts w:ascii="Arial Narrow" w:hAnsi="Arial Narrow"/>
          <w:sz w:val="24"/>
          <w:szCs w:val="24"/>
        </w:rPr>
        <w:t xml:space="preserve"> </w:t>
      </w:r>
      <w:r w:rsidR="0050162B">
        <w:rPr>
          <w:rFonts w:ascii="Arial Narrow" w:hAnsi="Arial Narrow"/>
          <w:sz w:val="24"/>
          <w:szCs w:val="24"/>
        </w:rPr>
        <w:t>T</w:t>
      </w:r>
      <w:r w:rsidR="00A343BE">
        <w:rPr>
          <w:rFonts w:ascii="Arial Narrow" w:hAnsi="Arial Narrow"/>
          <w:sz w:val="24"/>
          <w:szCs w:val="24"/>
        </w:rPr>
        <w:t>herefore</w:t>
      </w:r>
      <w:r w:rsidR="0050162B">
        <w:rPr>
          <w:rFonts w:ascii="Arial Narrow" w:hAnsi="Arial Narrow"/>
          <w:sz w:val="24"/>
          <w:szCs w:val="24"/>
        </w:rPr>
        <w:t>,</w:t>
      </w:r>
      <w:r w:rsidR="00A343BE">
        <w:rPr>
          <w:rFonts w:ascii="Arial Narrow" w:hAnsi="Arial Narrow"/>
          <w:sz w:val="24"/>
          <w:szCs w:val="24"/>
        </w:rPr>
        <w:t xml:space="preserve"> the SMC discussion </w:t>
      </w:r>
      <w:r w:rsidR="0050162B">
        <w:rPr>
          <w:rFonts w:ascii="Arial Narrow" w:hAnsi="Arial Narrow"/>
          <w:sz w:val="24"/>
          <w:szCs w:val="24"/>
        </w:rPr>
        <w:t xml:space="preserve">will </w:t>
      </w:r>
      <w:r w:rsidR="00A343BE">
        <w:rPr>
          <w:rFonts w:ascii="Arial Narrow" w:hAnsi="Arial Narrow"/>
          <w:sz w:val="24"/>
          <w:szCs w:val="24"/>
        </w:rPr>
        <w:t>focus on t</w:t>
      </w:r>
      <w:r w:rsidR="00A343BE" w:rsidRPr="007C4688">
        <w:rPr>
          <w:rFonts w:ascii="Arial Narrow" w:hAnsi="Arial Narrow"/>
          <w:sz w:val="24"/>
          <w:szCs w:val="24"/>
        </w:rPr>
        <w:t>he</w:t>
      </w:r>
      <w:r w:rsidR="00A343BE">
        <w:rPr>
          <w:rFonts w:ascii="Arial Narrow" w:hAnsi="Arial Narrow"/>
          <w:sz w:val="24"/>
          <w:szCs w:val="24"/>
        </w:rPr>
        <w:t xml:space="preserve"> anticipated</w:t>
      </w:r>
      <w:r w:rsidR="00A343BE" w:rsidRPr="007C4688">
        <w:rPr>
          <w:rFonts w:ascii="Arial Narrow" w:hAnsi="Arial Narrow"/>
          <w:sz w:val="24"/>
          <w:szCs w:val="24"/>
        </w:rPr>
        <w:t xml:space="preserve"> timeline</w:t>
      </w:r>
      <w:r w:rsidR="00A343BE">
        <w:rPr>
          <w:rFonts w:ascii="Arial Narrow" w:hAnsi="Arial Narrow"/>
          <w:sz w:val="24"/>
          <w:szCs w:val="24"/>
        </w:rPr>
        <w:t>s of adoption and entry</w:t>
      </w:r>
      <w:r w:rsidR="0050162B">
        <w:rPr>
          <w:rFonts w:ascii="Arial Narrow" w:hAnsi="Arial Narrow"/>
          <w:sz w:val="24"/>
          <w:szCs w:val="24"/>
        </w:rPr>
        <w:t xml:space="preserve"> into force of </w:t>
      </w:r>
      <w:r w:rsidR="00292165">
        <w:rPr>
          <w:rFonts w:ascii="Arial Narrow" w:hAnsi="Arial Narrow"/>
          <w:sz w:val="24"/>
          <w:szCs w:val="24"/>
        </w:rPr>
        <w:t xml:space="preserve">the </w:t>
      </w:r>
      <w:r w:rsidR="0050162B">
        <w:rPr>
          <w:rFonts w:ascii="Arial Narrow" w:hAnsi="Arial Narrow"/>
          <w:sz w:val="24"/>
          <w:szCs w:val="24"/>
        </w:rPr>
        <w:t xml:space="preserve">laws and bylaws. She </w:t>
      </w:r>
      <w:r w:rsidR="0020335D">
        <w:rPr>
          <w:rFonts w:ascii="Arial Narrow" w:hAnsi="Arial Narrow"/>
          <w:sz w:val="24"/>
          <w:szCs w:val="24"/>
        </w:rPr>
        <w:t xml:space="preserve">informed </w:t>
      </w:r>
      <w:r w:rsidR="00292165">
        <w:rPr>
          <w:rFonts w:ascii="Arial Narrow" w:hAnsi="Arial Narrow"/>
          <w:sz w:val="24"/>
          <w:szCs w:val="24"/>
        </w:rPr>
        <w:t>on the</w:t>
      </w:r>
      <w:r w:rsidR="00BC4A98">
        <w:rPr>
          <w:rFonts w:ascii="Arial Narrow" w:hAnsi="Arial Narrow"/>
          <w:sz w:val="24"/>
          <w:szCs w:val="24"/>
        </w:rPr>
        <w:t xml:space="preserve"> </w:t>
      </w:r>
      <w:r w:rsidR="0050162B">
        <w:rPr>
          <w:rFonts w:ascii="Arial Narrow" w:hAnsi="Arial Narrow"/>
          <w:sz w:val="24"/>
          <w:szCs w:val="24"/>
        </w:rPr>
        <w:t xml:space="preserve">MAFWE’s commitment to </w:t>
      </w:r>
      <w:r w:rsidR="00BC4A98">
        <w:rPr>
          <w:rFonts w:ascii="Arial Narrow" w:hAnsi="Arial Narrow"/>
          <w:sz w:val="24"/>
          <w:szCs w:val="24"/>
        </w:rPr>
        <w:t xml:space="preserve">the </w:t>
      </w:r>
      <w:r w:rsidR="00CF35C4">
        <w:rPr>
          <w:rFonts w:ascii="Arial Narrow" w:hAnsi="Arial Narrow"/>
          <w:sz w:val="24"/>
          <w:szCs w:val="24"/>
        </w:rPr>
        <w:t>monthly review meetings with</w:t>
      </w:r>
      <w:r w:rsidR="00A343BE">
        <w:rPr>
          <w:rFonts w:ascii="Arial Narrow" w:hAnsi="Arial Narrow"/>
          <w:sz w:val="24"/>
          <w:szCs w:val="24"/>
        </w:rPr>
        <w:t xml:space="preserve"> </w:t>
      </w:r>
      <w:r w:rsidR="0050162B">
        <w:rPr>
          <w:rFonts w:ascii="Arial Narrow" w:hAnsi="Arial Narrow"/>
          <w:sz w:val="24"/>
          <w:szCs w:val="24"/>
        </w:rPr>
        <w:t>EUD</w:t>
      </w:r>
      <w:r w:rsidR="00292165">
        <w:rPr>
          <w:rFonts w:ascii="Arial Narrow" w:hAnsi="Arial Narrow"/>
          <w:sz w:val="24"/>
          <w:szCs w:val="24"/>
        </w:rPr>
        <w:t xml:space="preserve"> and</w:t>
      </w:r>
      <w:r w:rsidR="00BC4A98">
        <w:rPr>
          <w:rFonts w:ascii="Arial Narrow" w:hAnsi="Arial Narrow"/>
          <w:sz w:val="24"/>
          <w:szCs w:val="24"/>
        </w:rPr>
        <w:t xml:space="preserve"> noted that t</w:t>
      </w:r>
      <w:r w:rsidR="00CF35C4">
        <w:rPr>
          <w:rFonts w:ascii="Arial Narrow" w:hAnsi="Arial Narrow"/>
          <w:sz w:val="24"/>
          <w:szCs w:val="24"/>
        </w:rPr>
        <w:t>hese</w:t>
      </w:r>
      <w:r w:rsidR="00A343BE">
        <w:rPr>
          <w:rFonts w:ascii="Arial Narrow" w:hAnsi="Arial Narrow"/>
          <w:sz w:val="24"/>
          <w:szCs w:val="24"/>
        </w:rPr>
        <w:t xml:space="preserve"> meetings are </w:t>
      </w:r>
      <w:r w:rsidR="00CF35C4">
        <w:rPr>
          <w:rFonts w:ascii="Arial Narrow" w:hAnsi="Arial Narrow"/>
          <w:sz w:val="24"/>
          <w:szCs w:val="24"/>
        </w:rPr>
        <w:t>instrument</w:t>
      </w:r>
      <w:r w:rsidR="0050162B">
        <w:rPr>
          <w:rFonts w:ascii="Arial Narrow" w:hAnsi="Arial Narrow"/>
          <w:sz w:val="24"/>
          <w:szCs w:val="24"/>
        </w:rPr>
        <w:t>al in</w:t>
      </w:r>
      <w:r w:rsidR="00292165">
        <w:rPr>
          <w:rFonts w:ascii="Arial Narrow" w:hAnsi="Arial Narrow"/>
          <w:sz w:val="24"/>
          <w:szCs w:val="24"/>
        </w:rPr>
        <w:t xml:space="preserve"> the</w:t>
      </w:r>
      <w:r w:rsidR="0050162B">
        <w:rPr>
          <w:rFonts w:ascii="Arial Narrow" w:hAnsi="Arial Narrow"/>
          <w:sz w:val="24"/>
          <w:szCs w:val="24"/>
        </w:rPr>
        <w:t xml:space="preserve"> monitoring </w:t>
      </w:r>
      <w:r w:rsidR="00292165">
        <w:rPr>
          <w:rFonts w:ascii="Arial Narrow" w:hAnsi="Arial Narrow"/>
          <w:sz w:val="24"/>
          <w:szCs w:val="24"/>
        </w:rPr>
        <w:t xml:space="preserve">of </w:t>
      </w:r>
      <w:r w:rsidR="0050162B">
        <w:rPr>
          <w:rFonts w:ascii="Arial Narrow" w:hAnsi="Arial Narrow"/>
          <w:sz w:val="24"/>
          <w:szCs w:val="24"/>
        </w:rPr>
        <w:t xml:space="preserve">the progress of </w:t>
      </w:r>
      <w:r w:rsidR="00292165">
        <w:rPr>
          <w:rFonts w:ascii="Arial Narrow" w:hAnsi="Arial Narrow"/>
          <w:sz w:val="24"/>
          <w:szCs w:val="24"/>
        </w:rPr>
        <w:t xml:space="preserve">the </w:t>
      </w:r>
      <w:r w:rsidR="00CF35C4">
        <w:rPr>
          <w:rFonts w:ascii="Arial Narrow" w:hAnsi="Arial Narrow"/>
          <w:sz w:val="24"/>
          <w:szCs w:val="24"/>
        </w:rPr>
        <w:t>projects’ implementation both for EUD, as a contracting authority</w:t>
      </w:r>
      <w:r w:rsidR="0050162B">
        <w:rPr>
          <w:rFonts w:ascii="Arial Narrow" w:hAnsi="Arial Narrow"/>
          <w:sz w:val="24"/>
          <w:szCs w:val="24"/>
        </w:rPr>
        <w:t xml:space="preserve">, </w:t>
      </w:r>
      <w:r w:rsidR="00CF35C4">
        <w:rPr>
          <w:rFonts w:ascii="Arial Narrow" w:hAnsi="Arial Narrow"/>
          <w:sz w:val="24"/>
          <w:szCs w:val="24"/>
        </w:rPr>
        <w:t>and for the NIPAC Office</w:t>
      </w:r>
      <w:r w:rsidR="0009051B" w:rsidRPr="00747CEC">
        <w:rPr>
          <w:rFonts w:ascii="Arial Narrow" w:hAnsi="Arial Narrow"/>
          <w:sz w:val="24"/>
          <w:szCs w:val="24"/>
        </w:rPr>
        <w:t>.</w:t>
      </w:r>
      <w:r w:rsidR="007A6FFF">
        <w:rPr>
          <w:rFonts w:ascii="Arial Narrow" w:hAnsi="Arial Narrow"/>
          <w:sz w:val="24"/>
          <w:szCs w:val="24"/>
        </w:rPr>
        <w:t xml:space="preserve"> Such meetings could be </w:t>
      </w:r>
      <w:r w:rsidR="0050162B">
        <w:rPr>
          <w:rFonts w:ascii="Arial Narrow" w:hAnsi="Arial Narrow"/>
          <w:sz w:val="24"/>
          <w:szCs w:val="24"/>
        </w:rPr>
        <w:t xml:space="preserve">similarly </w:t>
      </w:r>
      <w:r w:rsidR="00CF35C4">
        <w:rPr>
          <w:rFonts w:ascii="Arial Narrow" w:hAnsi="Arial Narrow"/>
          <w:sz w:val="24"/>
          <w:szCs w:val="24"/>
        </w:rPr>
        <w:t>organized in</w:t>
      </w:r>
      <w:r w:rsidR="00F459E7">
        <w:rPr>
          <w:rFonts w:ascii="Arial Narrow" w:hAnsi="Arial Narrow"/>
          <w:sz w:val="24"/>
          <w:szCs w:val="24"/>
        </w:rPr>
        <w:t xml:space="preserve"> the</w:t>
      </w:r>
      <w:r w:rsidR="00CF35C4">
        <w:rPr>
          <w:rFonts w:ascii="Arial Narrow" w:hAnsi="Arial Narrow"/>
          <w:sz w:val="24"/>
          <w:szCs w:val="24"/>
        </w:rPr>
        <w:t xml:space="preserve"> future with </w:t>
      </w:r>
      <w:proofErr w:type="spellStart"/>
      <w:r w:rsidR="00F459E7">
        <w:rPr>
          <w:rFonts w:ascii="Arial Narrow" w:hAnsi="Arial Narrow"/>
          <w:sz w:val="24"/>
          <w:szCs w:val="24"/>
        </w:rPr>
        <w:t>MoE</w:t>
      </w:r>
      <w:proofErr w:type="spellEnd"/>
      <w:r w:rsidR="00F7788A">
        <w:rPr>
          <w:rFonts w:ascii="Arial Narrow" w:hAnsi="Arial Narrow"/>
          <w:sz w:val="24"/>
          <w:szCs w:val="24"/>
        </w:rPr>
        <w:t xml:space="preserve"> </w:t>
      </w:r>
      <w:r w:rsidR="0020335D">
        <w:rPr>
          <w:rFonts w:ascii="Arial Narrow" w:hAnsi="Arial Narrow"/>
          <w:sz w:val="24"/>
          <w:szCs w:val="24"/>
        </w:rPr>
        <w:t>on</w:t>
      </w:r>
      <w:r w:rsidR="00CF35C4">
        <w:rPr>
          <w:rFonts w:ascii="Arial Narrow" w:hAnsi="Arial Narrow"/>
          <w:sz w:val="24"/>
          <w:szCs w:val="24"/>
        </w:rPr>
        <w:t xml:space="preserve"> projects related to economic criteria.</w:t>
      </w:r>
      <w:r w:rsidR="0009051B" w:rsidRPr="00747CEC">
        <w:rPr>
          <w:rFonts w:ascii="Arial Narrow" w:hAnsi="Arial Narrow"/>
          <w:sz w:val="24"/>
          <w:szCs w:val="24"/>
        </w:rPr>
        <w:t xml:space="preserve"> </w:t>
      </w:r>
      <w:r w:rsidR="0050162B">
        <w:rPr>
          <w:rFonts w:ascii="Arial Narrow" w:hAnsi="Arial Narrow"/>
          <w:sz w:val="24"/>
          <w:szCs w:val="24"/>
        </w:rPr>
        <w:t xml:space="preserve">She </w:t>
      </w:r>
      <w:r w:rsidR="0020335D">
        <w:rPr>
          <w:rFonts w:ascii="Arial Narrow" w:hAnsi="Arial Narrow"/>
          <w:sz w:val="24"/>
          <w:szCs w:val="24"/>
        </w:rPr>
        <w:t>underlined</w:t>
      </w:r>
      <w:r w:rsidR="0050162B">
        <w:rPr>
          <w:rFonts w:ascii="Arial Narrow" w:hAnsi="Arial Narrow"/>
          <w:sz w:val="24"/>
          <w:szCs w:val="24"/>
        </w:rPr>
        <w:t xml:space="preserve"> the importance of</w:t>
      </w:r>
      <w:r w:rsidR="00CF35C4">
        <w:rPr>
          <w:rFonts w:ascii="Arial Narrow" w:hAnsi="Arial Narrow"/>
          <w:sz w:val="24"/>
          <w:szCs w:val="24"/>
        </w:rPr>
        <w:t xml:space="preserve"> intra-governmental cooperation in the sector, </w:t>
      </w:r>
      <w:r w:rsidR="008046B1" w:rsidRPr="007D3F20">
        <w:rPr>
          <w:rFonts w:ascii="Arial Narrow" w:hAnsi="Arial Narrow"/>
          <w:sz w:val="24"/>
          <w:szCs w:val="24"/>
        </w:rPr>
        <w:t xml:space="preserve">particularly </w:t>
      </w:r>
      <w:r w:rsidR="00CF35C4">
        <w:rPr>
          <w:rFonts w:ascii="Arial Narrow" w:hAnsi="Arial Narrow"/>
          <w:sz w:val="24"/>
          <w:szCs w:val="24"/>
        </w:rPr>
        <w:t>in relation to the</w:t>
      </w:r>
      <w:r w:rsidR="008046B1" w:rsidRPr="007D3F20">
        <w:rPr>
          <w:rFonts w:ascii="Arial Narrow" w:hAnsi="Arial Narrow"/>
          <w:sz w:val="24"/>
          <w:szCs w:val="24"/>
        </w:rPr>
        <w:t xml:space="preserve"> </w:t>
      </w:r>
      <w:r w:rsidR="00851189" w:rsidRPr="007D3F20">
        <w:rPr>
          <w:rFonts w:ascii="Arial Narrow" w:hAnsi="Arial Narrow"/>
          <w:sz w:val="24"/>
          <w:szCs w:val="24"/>
        </w:rPr>
        <w:t>Law on Cooperatives,</w:t>
      </w:r>
      <w:r w:rsidR="0020335D">
        <w:rPr>
          <w:rFonts w:ascii="Arial Narrow" w:hAnsi="Arial Narrow"/>
          <w:sz w:val="24"/>
          <w:szCs w:val="24"/>
        </w:rPr>
        <w:t xml:space="preserve"> which though </w:t>
      </w:r>
      <w:r w:rsidR="00CF35C4">
        <w:rPr>
          <w:rFonts w:ascii="Arial Narrow" w:hAnsi="Arial Narrow"/>
          <w:sz w:val="24"/>
          <w:szCs w:val="24"/>
        </w:rPr>
        <w:t xml:space="preserve">drafted by </w:t>
      </w:r>
      <w:proofErr w:type="spellStart"/>
      <w:r w:rsidR="00CF35C4">
        <w:rPr>
          <w:rFonts w:ascii="Arial Narrow" w:hAnsi="Arial Narrow"/>
          <w:sz w:val="24"/>
          <w:szCs w:val="24"/>
        </w:rPr>
        <w:t>MoE</w:t>
      </w:r>
      <w:proofErr w:type="spellEnd"/>
      <w:r w:rsidR="00CF35C4">
        <w:rPr>
          <w:rFonts w:ascii="Arial Narrow" w:hAnsi="Arial Narrow"/>
          <w:sz w:val="24"/>
          <w:szCs w:val="24"/>
        </w:rPr>
        <w:t xml:space="preserve"> is </w:t>
      </w:r>
      <w:r w:rsidR="0050162B">
        <w:rPr>
          <w:rFonts w:ascii="Arial Narrow" w:hAnsi="Arial Narrow"/>
          <w:sz w:val="24"/>
          <w:szCs w:val="24"/>
        </w:rPr>
        <w:t>highly relevant for</w:t>
      </w:r>
      <w:r w:rsidR="00CF35C4">
        <w:rPr>
          <w:rFonts w:ascii="Arial Narrow" w:hAnsi="Arial Narrow"/>
          <w:sz w:val="24"/>
          <w:szCs w:val="24"/>
        </w:rPr>
        <w:t xml:space="preserve"> agricultural cooperatives.</w:t>
      </w:r>
      <w:r w:rsidR="00012AA7">
        <w:rPr>
          <w:rFonts w:ascii="Arial Narrow" w:hAnsi="Arial Narrow"/>
          <w:sz w:val="24"/>
          <w:szCs w:val="24"/>
        </w:rPr>
        <w:t xml:space="preserve"> </w:t>
      </w:r>
      <w:r w:rsidR="00CD4A2B">
        <w:rPr>
          <w:rFonts w:ascii="Arial Narrow" w:hAnsi="Arial Narrow"/>
          <w:sz w:val="24"/>
          <w:szCs w:val="24"/>
        </w:rPr>
        <w:t>The SMC discussion</w:t>
      </w:r>
      <w:r w:rsidR="0050162B">
        <w:rPr>
          <w:rFonts w:ascii="Arial Narrow" w:hAnsi="Arial Narrow"/>
          <w:sz w:val="24"/>
          <w:szCs w:val="24"/>
        </w:rPr>
        <w:t xml:space="preserve"> should also include t</w:t>
      </w:r>
      <w:r w:rsidR="00CF35C4">
        <w:rPr>
          <w:rFonts w:ascii="Arial Narrow" w:hAnsi="Arial Narrow"/>
          <w:sz w:val="24"/>
          <w:szCs w:val="24"/>
        </w:rPr>
        <w:t>he</w:t>
      </w:r>
      <w:r w:rsidR="006E27B7" w:rsidRPr="007D3F20">
        <w:rPr>
          <w:rFonts w:ascii="Arial Narrow" w:hAnsi="Arial Narrow"/>
          <w:sz w:val="24"/>
          <w:szCs w:val="24"/>
        </w:rPr>
        <w:t xml:space="preserve"> </w:t>
      </w:r>
      <w:r w:rsidR="008046B1" w:rsidRPr="007D3F20">
        <w:rPr>
          <w:rFonts w:ascii="Arial Narrow" w:hAnsi="Arial Narrow"/>
          <w:sz w:val="24"/>
          <w:szCs w:val="24"/>
        </w:rPr>
        <w:t>maintenance</w:t>
      </w:r>
      <w:r w:rsidR="00C47F2A" w:rsidRPr="007D3F20">
        <w:rPr>
          <w:rFonts w:ascii="Arial Narrow" w:hAnsi="Arial Narrow"/>
          <w:sz w:val="24"/>
          <w:szCs w:val="24"/>
        </w:rPr>
        <w:t xml:space="preserve"> of </w:t>
      </w:r>
      <w:r w:rsidR="00CF35C4">
        <w:rPr>
          <w:rFonts w:ascii="Arial Narrow" w:hAnsi="Arial Narrow"/>
          <w:sz w:val="24"/>
          <w:szCs w:val="24"/>
        </w:rPr>
        <w:t>I</w:t>
      </w:r>
      <w:r w:rsidR="008046B1" w:rsidRPr="007D3F20">
        <w:rPr>
          <w:rFonts w:ascii="Arial Narrow" w:hAnsi="Arial Narrow"/>
          <w:sz w:val="24"/>
          <w:szCs w:val="24"/>
        </w:rPr>
        <w:t>T system</w:t>
      </w:r>
      <w:r w:rsidR="009C5E4F" w:rsidRPr="007D3F20">
        <w:rPr>
          <w:rFonts w:ascii="Arial Narrow" w:hAnsi="Arial Narrow"/>
          <w:sz w:val="24"/>
          <w:szCs w:val="24"/>
        </w:rPr>
        <w:t>s</w:t>
      </w:r>
      <w:r w:rsidR="008046B1" w:rsidRPr="007D3F20">
        <w:rPr>
          <w:rFonts w:ascii="Arial Narrow" w:hAnsi="Arial Narrow"/>
          <w:sz w:val="24"/>
          <w:szCs w:val="24"/>
        </w:rPr>
        <w:t xml:space="preserve"> established within </w:t>
      </w:r>
      <w:r w:rsidR="00C47F2A" w:rsidRPr="007D3F20">
        <w:rPr>
          <w:rFonts w:ascii="Arial Narrow" w:hAnsi="Arial Narrow"/>
          <w:sz w:val="24"/>
          <w:szCs w:val="24"/>
        </w:rPr>
        <w:t>this sector</w:t>
      </w:r>
      <w:r w:rsidR="006E27B7" w:rsidRPr="007D3F20">
        <w:rPr>
          <w:rFonts w:ascii="Arial Narrow" w:hAnsi="Arial Narrow"/>
          <w:sz w:val="24"/>
          <w:szCs w:val="24"/>
        </w:rPr>
        <w:t>,</w:t>
      </w:r>
      <w:r w:rsidR="008046B1" w:rsidRPr="007D3F20">
        <w:rPr>
          <w:rFonts w:ascii="Arial Narrow" w:hAnsi="Arial Narrow"/>
          <w:sz w:val="24"/>
          <w:szCs w:val="24"/>
        </w:rPr>
        <w:t xml:space="preserve"> as a follow up to last year’s discussions of</w:t>
      </w:r>
      <w:r w:rsidR="00B775AA">
        <w:rPr>
          <w:rFonts w:ascii="Arial Narrow" w:hAnsi="Arial Narrow"/>
          <w:sz w:val="24"/>
          <w:szCs w:val="24"/>
        </w:rPr>
        <w:t xml:space="preserve"> the</w:t>
      </w:r>
      <w:r w:rsidR="008046B1" w:rsidRPr="007D3F20">
        <w:rPr>
          <w:rFonts w:ascii="Arial Narrow" w:hAnsi="Arial Narrow"/>
          <w:sz w:val="24"/>
          <w:szCs w:val="24"/>
        </w:rPr>
        <w:t xml:space="preserve"> IT capacities</w:t>
      </w:r>
      <w:r w:rsidR="00B775AA">
        <w:rPr>
          <w:rFonts w:ascii="Arial Narrow" w:hAnsi="Arial Narrow"/>
          <w:sz w:val="24"/>
          <w:szCs w:val="24"/>
        </w:rPr>
        <w:t xml:space="preserve"> in</w:t>
      </w:r>
      <w:r w:rsidR="0050162B">
        <w:rPr>
          <w:rFonts w:ascii="Arial Narrow" w:hAnsi="Arial Narrow"/>
          <w:sz w:val="24"/>
          <w:szCs w:val="24"/>
        </w:rPr>
        <w:t xml:space="preserve"> the Ministries</w:t>
      </w:r>
      <w:r w:rsidR="00CF35C4">
        <w:rPr>
          <w:rFonts w:ascii="Arial Narrow" w:hAnsi="Arial Narrow"/>
          <w:sz w:val="24"/>
          <w:szCs w:val="24"/>
        </w:rPr>
        <w:t xml:space="preserve">. </w:t>
      </w:r>
    </w:p>
    <w:p w:rsidR="003D4581" w:rsidRPr="003D4581" w:rsidRDefault="003D4581" w:rsidP="002C7D0C">
      <w:pPr>
        <w:pStyle w:val="ListParagraph"/>
        <w:ind w:left="360"/>
        <w:jc w:val="both"/>
        <w:rPr>
          <w:rFonts w:ascii="Arial Narrow" w:hAnsi="Arial Narrow"/>
          <w:sz w:val="24"/>
          <w:szCs w:val="24"/>
        </w:rPr>
      </w:pPr>
    </w:p>
    <w:p w:rsidR="006E27B7" w:rsidRPr="00473E6E" w:rsidRDefault="00373373" w:rsidP="00CC5979">
      <w:pPr>
        <w:jc w:val="both"/>
        <w:rPr>
          <w:rFonts w:ascii="Arial Narrow" w:hAnsi="Arial Narrow"/>
          <w:sz w:val="24"/>
          <w:szCs w:val="24"/>
        </w:rPr>
      </w:pPr>
      <w:r>
        <w:rPr>
          <w:rFonts w:ascii="Arial Narrow" w:hAnsi="Arial Narrow"/>
          <w:sz w:val="24"/>
          <w:szCs w:val="24"/>
          <w:lang w:val="en-US"/>
        </w:rPr>
        <w:t>The representative of EUD</w:t>
      </w:r>
      <w:r w:rsidR="0050162B">
        <w:rPr>
          <w:rFonts w:ascii="Arial Narrow" w:hAnsi="Arial Narrow"/>
          <w:b/>
          <w:sz w:val="24"/>
          <w:szCs w:val="24"/>
          <w:lang w:val="en-US"/>
        </w:rPr>
        <w:t xml:space="preserve"> </w:t>
      </w:r>
      <w:r w:rsidR="0050162B">
        <w:rPr>
          <w:rFonts w:ascii="Arial Narrow" w:hAnsi="Arial Narrow"/>
          <w:sz w:val="24"/>
          <w:szCs w:val="24"/>
          <w:lang w:val="en-US"/>
        </w:rPr>
        <w:t>noted</w:t>
      </w:r>
      <w:r w:rsidR="007A6FFF">
        <w:rPr>
          <w:rFonts w:ascii="Arial Narrow" w:hAnsi="Arial Narrow"/>
          <w:sz w:val="24"/>
          <w:szCs w:val="24"/>
        </w:rPr>
        <w:t xml:space="preserve"> that t</w:t>
      </w:r>
      <w:r w:rsidR="002605FC">
        <w:rPr>
          <w:rFonts w:ascii="Arial Narrow" w:hAnsi="Arial Narrow"/>
          <w:sz w:val="24"/>
          <w:szCs w:val="24"/>
        </w:rPr>
        <w:t>he</w:t>
      </w:r>
      <w:r w:rsidR="006E27B7" w:rsidRPr="006E27B7">
        <w:rPr>
          <w:rFonts w:ascii="Arial Narrow" w:hAnsi="Arial Narrow"/>
          <w:sz w:val="24"/>
          <w:szCs w:val="24"/>
        </w:rPr>
        <w:t xml:space="preserve"> two sectors are implemented mainly under </w:t>
      </w:r>
      <w:r w:rsidR="00C6371C">
        <w:rPr>
          <w:rFonts w:ascii="Arial Narrow" w:hAnsi="Arial Narrow"/>
          <w:sz w:val="24"/>
          <w:szCs w:val="24"/>
        </w:rPr>
        <w:t xml:space="preserve">the </w:t>
      </w:r>
      <w:r w:rsidR="006E27B7" w:rsidRPr="006E27B7">
        <w:rPr>
          <w:rFonts w:ascii="Arial Narrow" w:hAnsi="Arial Narrow"/>
          <w:sz w:val="24"/>
          <w:szCs w:val="24"/>
        </w:rPr>
        <w:t>direct management</w:t>
      </w:r>
      <w:r w:rsidR="0050162B">
        <w:rPr>
          <w:rFonts w:ascii="Arial Narrow" w:hAnsi="Arial Narrow"/>
          <w:sz w:val="24"/>
          <w:szCs w:val="24"/>
        </w:rPr>
        <w:t>,</w:t>
      </w:r>
      <w:r w:rsidR="006E27B7" w:rsidRPr="006E27B7">
        <w:rPr>
          <w:rFonts w:ascii="Arial Narrow" w:hAnsi="Arial Narrow"/>
          <w:sz w:val="24"/>
          <w:szCs w:val="24"/>
        </w:rPr>
        <w:t xml:space="preserve"> but the active participation of all stakeholders is crucial for </w:t>
      </w:r>
      <w:r w:rsidR="0060410F">
        <w:rPr>
          <w:rFonts w:ascii="Arial Narrow" w:hAnsi="Arial Narrow"/>
          <w:sz w:val="24"/>
          <w:szCs w:val="24"/>
        </w:rPr>
        <w:t>the projects’ success</w:t>
      </w:r>
      <w:r w:rsidR="006E27B7" w:rsidRPr="006E27B7">
        <w:rPr>
          <w:rFonts w:ascii="Arial Narrow" w:hAnsi="Arial Narrow"/>
          <w:sz w:val="24"/>
          <w:szCs w:val="24"/>
        </w:rPr>
        <w:t xml:space="preserve">. </w:t>
      </w:r>
      <w:r w:rsidR="009C5E4F">
        <w:rPr>
          <w:rFonts w:ascii="Arial Narrow" w:hAnsi="Arial Narrow"/>
          <w:sz w:val="24"/>
          <w:szCs w:val="24"/>
        </w:rPr>
        <w:t xml:space="preserve"> Hence,</w:t>
      </w:r>
      <w:r w:rsidR="00F515E9">
        <w:rPr>
          <w:rFonts w:ascii="Arial Narrow" w:hAnsi="Arial Narrow"/>
          <w:sz w:val="24"/>
          <w:szCs w:val="24"/>
        </w:rPr>
        <w:t xml:space="preserve"> this </w:t>
      </w:r>
      <w:r w:rsidR="0060410F">
        <w:rPr>
          <w:rFonts w:ascii="Arial Narrow" w:hAnsi="Arial Narrow"/>
          <w:sz w:val="24"/>
          <w:szCs w:val="24"/>
        </w:rPr>
        <w:t>SMC</w:t>
      </w:r>
      <w:r w:rsidR="006E27B7" w:rsidRPr="006E27B7">
        <w:rPr>
          <w:rFonts w:ascii="Arial Narrow" w:hAnsi="Arial Narrow"/>
          <w:sz w:val="24"/>
          <w:szCs w:val="24"/>
        </w:rPr>
        <w:t xml:space="preserve"> </w:t>
      </w:r>
      <w:r w:rsidR="00F515E9">
        <w:rPr>
          <w:rFonts w:ascii="Arial Narrow" w:hAnsi="Arial Narrow"/>
          <w:sz w:val="24"/>
          <w:szCs w:val="24"/>
        </w:rPr>
        <w:t xml:space="preserve">is </w:t>
      </w:r>
      <w:r w:rsidR="006E27B7" w:rsidRPr="006E27B7">
        <w:rPr>
          <w:rFonts w:ascii="Arial Narrow" w:hAnsi="Arial Narrow"/>
          <w:sz w:val="24"/>
          <w:szCs w:val="24"/>
        </w:rPr>
        <w:t xml:space="preserve">organised </w:t>
      </w:r>
      <w:r w:rsidR="00F515E9">
        <w:rPr>
          <w:rFonts w:ascii="Arial Narrow" w:hAnsi="Arial Narrow"/>
          <w:sz w:val="24"/>
          <w:szCs w:val="24"/>
        </w:rPr>
        <w:t>though it is not an obligation under the IPA II rules.</w:t>
      </w:r>
      <w:r w:rsidR="00CC5979">
        <w:rPr>
          <w:rFonts w:ascii="Arial Narrow" w:hAnsi="Arial Narrow"/>
          <w:sz w:val="24"/>
          <w:szCs w:val="24"/>
        </w:rPr>
        <w:t xml:space="preserve"> </w:t>
      </w:r>
      <w:r w:rsidR="00F515E9">
        <w:rPr>
          <w:rFonts w:ascii="Arial Narrow" w:hAnsi="Arial Narrow"/>
          <w:sz w:val="24"/>
          <w:szCs w:val="24"/>
        </w:rPr>
        <w:t xml:space="preserve">EUD </w:t>
      </w:r>
      <w:r w:rsidR="002605FC">
        <w:rPr>
          <w:rFonts w:ascii="Arial Narrow" w:hAnsi="Arial Narrow"/>
          <w:sz w:val="24"/>
          <w:szCs w:val="24"/>
        </w:rPr>
        <w:t xml:space="preserve">is content </w:t>
      </w:r>
      <w:r w:rsidR="00F515E9">
        <w:rPr>
          <w:rFonts w:ascii="Arial Narrow" w:hAnsi="Arial Narrow"/>
          <w:sz w:val="24"/>
          <w:szCs w:val="24"/>
        </w:rPr>
        <w:t>that the</w:t>
      </w:r>
      <w:r w:rsidR="006E27B7" w:rsidRPr="00F515E9">
        <w:rPr>
          <w:rFonts w:ascii="Arial Narrow" w:hAnsi="Arial Narrow"/>
          <w:sz w:val="24"/>
          <w:szCs w:val="24"/>
        </w:rPr>
        <w:t xml:space="preserve"> EU Member States </w:t>
      </w:r>
      <w:r w:rsidR="00F515E9">
        <w:rPr>
          <w:rFonts w:ascii="Arial Narrow" w:hAnsi="Arial Narrow"/>
          <w:sz w:val="24"/>
          <w:szCs w:val="24"/>
        </w:rPr>
        <w:t>were invited to the SMC</w:t>
      </w:r>
      <w:r w:rsidR="0050162B">
        <w:rPr>
          <w:rFonts w:ascii="Arial Narrow" w:hAnsi="Arial Narrow"/>
          <w:sz w:val="24"/>
          <w:szCs w:val="24"/>
        </w:rPr>
        <w:t xml:space="preserve"> meeting </w:t>
      </w:r>
      <w:r w:rsidR="00F515E9">
        <w:rPr>
          <w:rFonts w:ascii="Arial Narrow" w:hAnsi="Arial Narrow"/>
          <w:sz w:val="24"/>
          <w:szCs w:val="24"/>
        </w:rPr>
        <w:t>in the spirit of their</w:t>
      </w:r>
      <w:r w:rsidR="006E27B7" w:rsidRPr="00F515E9">
        <w:rPr>
          <w:rFonts w:ascii="Arial Narrow" w:hAnsi="Arial Narrow"/>
          <w:sz w:val="24"/>
          <w:szCs w:val="24"/>
        </w:rPr>
        <w:t xml:space="preserve"> Team Europe approach of working together. One of the objective</w:t>
      </w:r>
      <w:r w:rsidR="00F515E9">
        <w:rPr>
          <w:rFonts w:ascii="Arial Narrow" w:hAnsi="Arial Narrow"/>
          <w:sz w:val="24"/>
          <w:szCs w:val="24"/>
        </w:rPr>
        <w:t>s</w:t>
      </w:r>
      <w:r w:rsidR="006E27B7" w:rsidRPr="00F515E9">
        <w:rPr>
          <w:rFonts w:ascii="Arial Narrow" w:hAnsi="Arial Narrow"/>
          <w:sz w:val="24"/>
          <w:szCs w:val="24"/>
        </w:rPr>
        <w:t xml:space="preserve"> of </w:t>
      </w:r>
      <w:r w:rsidR="00F515E9">
        <w:rPr>
          <w:rFonts w:ascii="Arial Narrow" w:hAnsi="Arial Narrow"/>
          <w:sz w:val="24"/>
          <w:szCs w:val="24"/>
        </w:rPr>
        <w:t>EU</w:t>
      </w:r>
      <w:r w:rsidR="006E27B7" w:rsidRPr="00F515E9">
        <w:rPr>
          <w:rFonts w:ascii="Arial Narrow" w:hAnsi="Arial Narrow"/>
          <w:sz w:val="24"/>
          <w:szCs w:val="24"/>
        </w:rPr>
        <w:t xml:space="preserve"> IPA support is to align</w:t>
      </w:r>
      <w:r w:rsidR="00F515E9">
        <w:rPr>
          <w:rFonts w:ascii="Arial Narrow" w:hAnsi="Arial Narrow"/>
          <w:sz w:val="24"/>
          <w:szCs w:val="24"/>
        </w:rPr>
        <w:t xml:space="preserve"> the national legislation with the EU A</w:t>
      </w:r>
      <w:r w:rsidR="0050162B">
        <w:rPr>
          <w:rFonts w:ascii="Arial Narrow" w:hAnsi="Arial Narrow"/>
          <w:sz w:val="24"/>
          <w:szCs w:val="24"/>
        </w:rPr>
        <w:t xml:space="preserve">cquis. </w:t>
      </w:r>
      <w:r w:rsidR="00C6371C">
        <w:rPr>
          <w:rFonts w:ascii="Arial Narrow" w:hAnsi="Arial Narrow"/>
          <w:sz w:val="24"/>
          <w:szCs w:val="24"/>
        </w:rPr>
        <w:t>He added that it is</w:t>
      </w:r>
      <w:r w:rsidR="002605FC">
        <w:rPr>
          <w:rFonts w:ascii="Arial Narrow" w:hAnsi="Arial Narrow"/>
          <w:sz w:val="24"/>
          <w:szCs w:val="24"/>
        </w:rPr>
        <w:t xml:space="preserve"> more important</w:t>
      </w:r>
      <w:r w:rsidR="006E27B7" w:rsidRPr="00F515E9">
        <w:rPr>
          <w:rFonts w:ascii="Arial Narrow" w:hAnsi="Arial Narrow"/>
          <w:sz w:val="24"/>
          <w:szCs w:val="24"/>
        </w:rPr>
        <w:t xml:space="preserve"> to speed up and enforce the implementation of </w:t>
      </w:r>
      <w:r w:rsidR="00817016">
        <w:rPr>
          <w:rFonts w:ascii="Arial Narrow" w:hAnsi="Arial Narrow"/>
          <w:sz w:val="24"/>
          <w:szCs w:val="24"/>
        </w:rPr>
        <w:t xml:space="preserve">the </w:t>
      </w:r>
      <w:r w:rsidR="00D41B72">
        <w:rPr>
          <w:rFonts w:ascii="Arial Narrow" w:hAnsi="Arial Narrow"/>
          <w:sz w:val="24"/>
          <w:szCs w:val="24"/>
        </w:rPr>
        <w:t>I</w:t>
      </w:r>
      <w:r w:rsidR="006E27B7" w:rsidRPr="00F515E9">
        <w:rPr>
          <w:rFonts w:ascii="Arial Narrow" w:hAnsi="Arial Narrow"/>
          <w:sz w:val="24"/>
          <w:szCs w:val="24"/>
        </w:rPr>
        <w:t>PA assistance</w:t>
      </w:r>
      <w:r w:rsidR="00F515E9">
        <w:rPr>
          <w:rFonts w:ascii="Arial Narrow" w:hAnsi="Arial Narrow"/>
          <w:sz w:val="24"/>
          <w:szCs w:val="24"/>
        </w:rPr>
        <w:t>,</w:t>
      </w:r>
      <w:r w:rsidR="002605FC">
        <w:rPr>
          <w:rFonts w:ascii="Arial Narrow" w:hAnsi="Arial Narrow"/>
          <w:sz w:val="24"/>
          <w:szCs w:val="24"/>
        </w:rPr>
        <w:t xml:space="preserve"> </w:t>
      </w:r>
      <w:r w:rsidR="00433B05">
        <w:rPr>
          <w:rFonts w:ascii="Arial Narrow" w:hAnsi="Arial Narrow"/>
          <w:sz w:val="24"/>
          <w:szCs w:val="24"/>
        </w:rPr>
        <w:t xml:space="preserve">in order </w:t>
      </w:r>
      <w:r w:rsidR="002605FC">
        <w:rPr>
          <w:rFonts w:ascii="Arial Narrow" w:hAnsi="Arial Narrow"/>
          <w:sz w:val="24"/>
          <w:szCs w:val="24"/>
        </w:rPr>
        <w:t>to mitigate the</w:t>
      </w:r>
      <w:r w:rsidR="006E27B7" w:rsidRPr="00F515E9">
        <w:rPr>
          <w:rFonts w:ascii="Arial Narrow" w:hAnsi="Arial Narrow"/>
          <w:sz w:val="24"/>
          <w:szCs w:val="24"/>
        </w:rPr>
        <w:t xml:space="preserve"> consequences </w:t>
      </w:r>
      <w:r w:rsidR="00F515E9">
        <w:rPr>
          <w:rFonts w:ascii="Arial Narrow" w:hAnsi="Arial Narrow"/>
          <w:sz w:val="24"/>
          <w:szCs w:val="24"/>
        </w:rPr>
        <w:t>up</w:t>
      </w:r>
      <w:r w:rsidR="006E27B7" w:rsidRPr="00F515E9">
        <w:rPr>
          <w:rFonts w:ascii="Arial Narrow" w:hAnsi="Arial Narrow"/>
          <w:sz w:val="24"/>
          <w:szCs w:val="24"/>
        </w:rPr>
        <w:t>on companies and agricultural producers</w:t>
      </w:r>
      <w:r w:rsidR="002605FC">
        <w:rPr>
          <w:rFonts w:ascii="Arial Narrow" w:hAnsi="Arial Narrow"/>
          <w:sz w:val="24"/>
          <w:szCs w:val="24"/>
        </w:rPr>
        <w:t xml:space="preserve"> of the</w:t>
      </w:r>
      <w:r w:rsidR="006E27B7" w:rsidRPr="00F515E9">
        <w:rPr>
          <w:rFonts w:ascii="Arial Narrow" w:hAnsi="Arial Narrow"/>
          <w:sz w:val="24"/>
          <w:szCs w:val="24"/>
        </w:rPr>
        <w:t xml:space="preserve"> Russia’s war in Ukraine, </w:t>
      </w:r>
      <w:r w:rsidR="002605FC">
        <w:rPr>
          <w:rFonts w:ascii="Arial Narrow" w:hAnsi="Arial Narrow"/>
          <w:sz w:val="24"/>
          <w:szCs w:val="24"/>
        </w:rPr>
        <w:t>and to help them</w:t>
      </w:r>
      <w:r w:rsidR="006E27B7" w:rsidRPr="00F515E9">
        <w:rPr>
          <w:rFonts w:ascii="Arial Narrow" w:hAnsi="Arial Narrow"/>
          <w:sz w:val="24"/>
          <w:szCs w:val="24"/>
        </w:rPr>
        <w:t xml:space="preserve"> recover from the COVID-19 crisis. </w:t>
      </w:r>
      <w:r w:rsidR="002605FC">
        <w:rPr>
          <w:rFonts w:ascii="Arial Narrow" w:hAnsi="Arial Narrow"/>
          <w:sz w:val="24"/>
          <w:szCs w:val="24"/>
        </w:rPr>
        <w:t xml:space="preserve">The </w:t>
      </w:r>
      <w:r w:rsidR="00D41B72">
        <w:rPr>
          <w:rFonts w:ascii="Arial Narrow" w:hAnsi="Arial Narrow"/>
          <w:sz w:val="24"/>
          <w:szCs w:val="24"/>
        </w:rPr>
        <w:t xml:space="preserve">necessary </w:t>
      </w:r>
      <w:r w:rsidR="006E27B7" w:rsidRPr="00F515E9">
        <w:rPr>
          <w:rFonts w:ascii="Arial Narrow" w:hAnsi="Arial Narrow"/>
          <w:sz w:val="24"/>
          <w:szCs w:val="24"/>
        </w:rPr>
        <w:t>sector</w:t>
      </w:r>
      <w:r w:rsidR="00F515E9">
        <w:rPr>
          <w:rFonts w:ascii="Arial Narrow" w:hAnsi="Arial Narrow"/>
          <w:sz w:val="24"/>
          <w:szCs w:val="24"/>
        </w:rPr>
        <w:t>al</w:t>
      </w:r>
      <w:r w:rsidR="006E27B7" w:rsidRPr="00F515E9">
        <w:rPr>
          <w:rFonts w:ascii="Arial Narrow" w:hAnsi="Arial Narrow"/>
          <w:sz w:val="24"/>
          <w:szCs w:val="24"/>
        </w:rPr>
        <w:t xml:space="preserve"> l</w:t>
      </w:r>
      <w:r w:rsidR="00F515E9">
        <w:rPr>
          <w:rFonts w:ascii="Arial Narrow" w:hAnsi="Arial Narrow"/>
          <w:sz w:val="24"/>
          <w:szCs w:val="24"/>
        </w:rPr>
        <w:t>egisla</w:t>
      </w:r>
      <w:r w:rsidR="00F51C3D">
        <w:rPr>
          <w:rFonts w:ascii="Arial Narrow" w:hAnsi="Arial Narrow"/>
          <w:sz w:val="24"/>
          <w:szCs w:val="24"/>
        </w:rPr>
        <w:t xml:space="preserve">tive framework </w:t>
      </w:r>
      <w:r w:rsidR="002605FC">
        <w:rPr>
          <w:rFonts w:ascii="Arial Narrow" w:hAnsi="Arial Narrow"/>
          <w:sz w:val="24"/>
          <w:szCs w:val="24"/>
        </w:rPr>
        <w:t xml:space="preserve">should be put in place as it </w:t>
      </w:r>
      <w:r w:rsidR="002605FC" w:rsidRPr="00F515E9">
        <w:rPr>
          <w:rFonts w:ascii="Arial Narrow" w:hAnsi="Arial Narrow"/>
          <w:sz w:val="24"/>
          <w:szCs w:val="24"/>
        </w:rPr>
        <w:t>has</w:t>
      </w:r>
      <w:r w:rsidR="002605FC">
        <w:rPr>
          <w:rFonts w:ascii="Arial Narrow" w:hAnsi="Arial Narrow"/>
          <w:sz w:val="24"/>
          <w:szCs w:val="24"/>
        </w:rPr>
        <w:t xml:space="preserve"> a</w:t>
      </w:r>
      <w:r w:rsidR="002605FC" w:rsidRPr="00F515E9">
        <w:rPr>
          <w:rFonts w:ascii="Arial Narrow" w:hAnsi="Arial Narrow"/>
          <w:sz w:val="24"/>
          <w:szCs w:val="24"/>
        </w:rPr>
        <w:t xml:space="preserve"> direct impact on the sustainability of </w:t>
      </w:r>
      <w:r w:rsidR="002605FC">
        <w:rPr>
          <w:rFonts w:ascii="Arial Narrow" w:hAnsi="Arial Narrow"/>
          <w:sz w:val="24"/>
          <w:szCs w:val="24"/>
        </w:rPr>
        <w:t>the EU</w:t>
      </w:r>
      <w:r w:rsidR="002605FC" w:rsidRPr="00F515E9">
        <w:rPr>
          <w:rFonts w:ascii="Arial Narrow" w:hAnsi="Arial Narrow"/>
          <w:sz w:val="24"/>
          <w:szCs w:val="24"/>
        </w:rPr>
        <w:t xml:space="preserve"> financial assistance and the </w:t>
      </w:r>
      <w:r w:rsidR="002605FC">
        <w:rPr>
          <w:rFonts w:ascii="Arial Narrow" w:hAnsi="Arial Narrow"/>
          <w:sz w:val="24"/>
          <w:szCs w:val="24"/>
        </w:rPr>
        <w:t xml:space="preserve">progress of </w:t>
      </w:r>
      <w:r w:rsidR="002605FC" w:rsidRPr="00F515E9">
        <w:rPr>
          <w:rFonts w:ascii="Arial Narrow" w:hAnsi="Arial Narrow"/>
          <w:sz w:val="24"/>
          <w:szCs w:val="24"/>
        </w:rPr>
        <w:t>reforms</w:t>
      </w:r>
      <w:r w:rsidR="00F51C3D">
        <w:rPr>
          <w:rFonts w:ascii="Arial Narrow" w:hAnsi="Arial Narrow"/>
          <w:sz w:val="24"/>
          <w:szCs w:val="24"/>
        </w:rPr>
        <w:t>.</w:t>
      </w:r>
      <w:r w:rsidR="006E27B7" w:rsidRPr="00F515E9">
        <w:rPr>
          <w:rFonts w:ascii="Arial Narrow" w:hAnsi="Arial Narrow"/>
          <w:sz w:val="24"/>
          <w:szCs w:val="24"/>
        </w:rPr>
        <w:t xml:space="preserve"> </w:t>
      </w:r>
      <w:r w:rsidR="00473E6E">
        <w:rPr>
          <w:rFonts w:ascii="Arial Narrow" w:hAnsi="Arial Narrow"/>
          <w:sz w:val="24"/>
          <w:szCs w:val="24"/>
        </w:rPr>
        <w:t xml:space="preserve">The reforms in </w:t>
      </w:r>
      <w:r w:rsidR="006E27B7" w:rsidRPr="00473E6E">
        <w:rPr>
          <w:rFonts w:ascii="Arial Narrow" w:hAnsi="Arial Narrow"/>
          <w:sz w:val="24"/>
          <w:szCs w:val="24"/>
        </w:rPr>
        <w:t xml:space="preserve">the sectors of competitiveness and agriculture </w:t>
      </w:r>
      <w:r w:rsidR="00473E6E">
        <w:rPr>
          <w:rFonts w:ascii="Arial Narrow" w:hAnsi="Arial Narrow"/>
          <w:sz w:val="24"/>
          <w:szCs w:val="24"/>
        </w:rPr>
        <w:t xml:space="preserve">include the </w:t>
      </w:r>
      <w:r w:rsidR="006E27B7" w:rsidRPr="00473E6E">
        <w:rPr>
          <w:rFonts w:ascii="Arial Narrow" w:hAnsi="Arial Narrow"/>
          <w:sz w:val="24"/>
          <w:szCs w:val="24"/>
        </w:rPr>
        <w:t xml:space="preserve">need to better facilitate the business, </w:t>
      </w:r>
      <w:r w:rsidR="006E27B7" w:rsidRPr="00473E6E">
        <w:rPr>
          <w:rFonts w:ascii="Arial Narrow" w:hAnsi="Arial Narrow"/>
          <w:sz w:val="24"/>
          <w:szCs w:val="24"/>
        </w:rPr>
        <w:lastRenderedPageBreak/>
        <w:t xml:space="preserve">provide new opportunities, but </w:t>
      </w:r>
      <w:r w:rsidR="00473E6E">
        <w:rPr>
          <w:rFonts w:ascii="Arial Narrow" w:hAnsi="Arial Narrow"/>
          <w:sz w:val="24"/>
          <w:szCs w:val="24"/>
        </w:rPr>
        <w:t xml:space="preserve">to </w:t>
      </w:r>
      <w:r w:rsidR="006E27B7" w:rsidRPr="00473E6E">
        <w:rPr>
          <w:rFonts w:ascii="Arial Narrow" w:hAnsi="Arial Narrow"/>
          <w:sz w:val="24"/>
          <w:szCs w:val="24"/>
        </w:rPr>
        <w:t xml:space="preserve">also align with the EU flagship initiatives such as </w:t>
      </w:r>
      <w:r w:rsidR="00473E6E">
        <w:rPr>
          <w:rFonts w:ascii="Arial Narrow" w:hAnsi="Arial Narrow"/>
          <w:sz w:val="24"/>
          <w:szCs w:val="24"/>
        </w:rPr>
        <w:t xml:space="preserve">the </w:t>
      </w:r>
      <w:r w:rsidR="006E27B7" w:rsidRPr="00473E6E">
        <w:rPr>
          <w:rFonts w:ascii="Arial Narrow" w:hAnsi="Arial Narrow"/>
          <w:sz w:val="24"/>
          <w:szCs w:val="24"/>
        </w:rPr>
        <w:t>Green Deal, Economic Reform Programme, etc.</w:t>
      </w:r>
      <w:r w:rsidR="00CC5979">
        <w:rPr>
          <w:rFonts w:ascii="Arial Narrow" w:hAnsi="Arial Narrow"/>
          <w:sz w:val="24"/>
          <w:szCs w:val="24"/>
        </w:rPr>
        <w:t xml:space="preserve"> </w:t>
      </w:r>
      <w:r w:rsidR="002605FC">
        <w:rPr>
          <w:rFonts w:ascii="Arial Narrow" w:hAnsi="Arial Narrow"/>
          <w:sz w:val="24"/>
          <w:szCs w:val="24"/>
        </w:rPr>
        <w:t>T</w:t>
      </w:r>
      <w:r w:rsidR="00473E6E">
        <w:rPr>
          <w:rFonts w:ascii="Arial Narrow" w:hAnsi="Arial Narrow"/>
          <w:sz w:val="24"/>
          <w:szCs w:val="24"/>
        </w:rPr>
        <w:t>he Capital Investment Policy is</w:t>
      </w:r>
      <w:r w:rsidR="006E27B7" w:rsidRPr="00473E6E">
        <w:rPr>
          <w:rFonts w:ascii="Arial Narrow" w:hAnsi="Arial Narrow"/>
          <w:sz w:val="24"/>
          <w:szCs w:val="24"/>
        </w:rPr>
        <w:t xml:space="preserve"> </w:t>
      </w:r>
      <w:r w:rsidR="00473E6E">
        <w:rPr>
          <w:rFonts w:ascii="Arial Narrow" w:hAnsi="Arial Narrow"/>
          <w:sz w:val="24"/>
          <w:szCs w:val="24"/>
        </w:rPr>
        <w:t xml:space="preserve">a </w:t>
      </w:r>
      <w:r w:rsidR="006E27B7" w:rsidRPr="00473E6E">
        <w:rPr>
          <w:rFonts w:ascii="Arial Narrow" w:hAnsi="Arial Narrow"/>
          <w:sz w:val="24"/>
          <w:szCs w:val="24"/>
        </w:rPr>
        <w:t xml:space="preserve">cross-cutting </w:t>
      </w:r>
      <w:r w:rsidR="00473E6E">
        <w:rPr>
          <w:rFonts w:ascii="Arial Narrow" w:hAnsi="Arial Narrow"/>
          <w:sz w:val="24"/>
          <w:szCs w:val="24"/>
        </w:rPr>
        <w:t xml:space="preserve">issue </w:t>
      </w:r>
      <w:r w:rsidR="006E27B7" w:rsidRPr="00473E6E">
        <w:rPr>
          <w:rFonts w:ascii="Arial Narrow" w:hAnsi="Arial Narrow"/>
          <w:sz w:val="24"/>
          <w:szCs w:val="24"/>
        </w:rPr>
        <w:t>for the sectors of competitiveness and PFM</w:t>
      </w:r>
      <w:r w:rsidR="00473E6E">
        <w:rPr>
          <w:rFonts w:ascii="Arial Narrow" w:hAnsi="Arial Narrow"/>
          <w:sz w:val="24"/>
          <w:szCs w:val="24"/>
        </w:rPr>
        <w:t>,</w:t>
      </w:r>
      <w:r w:rsidR="006E27B7" w:rsidRPr="00473E6E">
        <w:rPr>
          <w:rFonts w:ascii="Arial Narrow" w:hAnsi="Arial Narrow"/>
          <w:sz w:val="24"/>
          <w:szCs w:val="24"/>
        </w:rPr>
        <w:t xml:space="preserve"> which needs to be streamlined with a responsible institution as well as a single system for strategic planning and sound, tra</w:t>
      </w:r>
      <w:r w:rsidR="00473E6E">
        <w:rPr>
          <w:rFonts w:ascii="Arial Narrow" w:hAnsi="Arial Narrow"/>
          <w:sz w:val="24"/>
          <w:szCs w:val="24"/>
        </w:rPr>
        <w:t>nsparent and inclusive prioritiz</w:t>
      </w:r>
      <w:r w:rsidR="006E27B7" w:rsidRPr="00473E6E">
        <w:rPr>
          <w:rFonts w:ascii="Arial Narrow" w:hAnsi="Arial Narrow"/>
          <w:sz w:val="24"/>
          <w:szCs w:val="24"/>
        </w:rPr>
        <w:t xml:space="preserve">ation.  </w:t>
      </w:r>
    </w:p>
    <w:p w:rsidR="002346D9" w:rsidRDefault="002346D9" w:rsidP="002C7D0C">
      <w:pPr>
        <w:jc w:val="both"/>
        <w:rPr>
          <w:rFonts w:ascii="Arial Narrow" w:hAnsi="Arial Narrow"/>
          <w:sz w:val="24"/>
          <w:szCs w:val="24"/>
        </w:rPr>
      </w:pPr>
    </w:p>
    <w:p w:rsidR="00F1186B" w:rsidRDefault="000246E5" w:rsidP="002C7D0C">
      <w:pPr>
        <w:jc w:val="both"/>
        <w:rPr>
          <w:rFonts w:ascii="Arial Narrow" w:hAnsi="Arial Narrow"/>
          <w:sz w:val="24"/>
          <w:szCs w:val="24"/>
        </w:rPr>
      </w:pPr>
      <w:r w:rsidRPr="00544924">
        <w:rPr>
          <w:rFonts w:ascii="Arial Narrow" w:hAnsi="Arial Narrow"/>
          <w:sz w:val="24"/>
          <w:szCs w:val="24"/>
        </w:rPr>
        <w:t>He</w:t>
      </w:r>
      <w:r w:rsidRPr="000246E5">
        <w:rPr>
          <w:rFonts w:ascii="Arial Narrow" w:hAnsi="Arial Narrow"/>
          <w:sz w:val="24"/>
          <w:szCs w:val="24"/>
        </w:rPr>
        <w:t xml:space="preserve"> also</w:t>
      </w:r>
      <w:r w:rsidR="002605FC">
        <w:rPr>
          <w:rFonts w:ascii="Arial Narrow" w:hAnsi="Arial Narrow"/>
          <w:b/>
          <w:sz w:val="24"/>
          <w:szCs w:val="24"/>
        </w:rPr>
        <w:t xml:space="preserve"> </w:t>
      </w:r>
      <w:r w:rsidR="00433B05">
        <w:rPr>
          <w:rFonts w:ascii="Arial Narrow" w:hAnsi="Arial Narrow"/>
          <w:sz w:val="24"/>
          <w:szCs w:val="24"/>
        </w:rPr>
        <w:t>presented</w:t>
      </w:r>
      <w:r w:rsidR="00D41B72">
        <w:rPr>
          <w:rFonts w:ascii="Arial Narrow" w:hAnsi="Arial Narrow"/>
          <w:sz w:val="24"/>
          <w:szCs w:val="24"/>
        </w:rPr>
        <w:t xml:space="preserve"> the </w:t>
      </w:r>
      <w:r w:rsidR="00C4015A">
        <w:rPr>
          <w:rFonts w:ascii="Arial Narrow" w:hAnsi="Arial Narrow"/>
          <w:sz w:val="24"/>
          <w:szCs w:val="24"/>
        </w:rPr>
        <w:t>EUD</w:t>
      </w:r>
      <w:r w:rsidR="002605FC">
        <w:rPr>
          <w:rFonts w:ascii="Arial Narrow" w:hAnsi="Arial Narrow"/>
          <w:sz w:val="24"/>
          <w:szCs w:val="24"/>
        </w:rPr>
        <w:t>’s internal assessment</w:t>
      </w:r>
      <w:r w:rsidR="00C4015A">
        <w:rPr>
          <w:rFonts w:ascii="Arial Narrow" w:hAnsi="Arial Narrow"/>
          <w:sz w:val="24"/>
          <w:szCs w:val="24"/>
        </w:rPr>
        <w:t xml:space="preserve"> </w:t>
      </w:r>
      <w:r w:rsidR="003D4581" w:rsidRPr="003D4581">
        <w:rPr>
          <w:rFonts w:ascii="Arial Narrow" w:hAnsi="Arial Narrow"/>
          <w:sz w:val="24"/>
          <w:szCs w:val="24"/>
        </w:rPr>
        <w:t>of the imp</w:t>
      </w:r>
      <w:r w:rsidR="003D4581">
        <w:rPr>
          <w:rFonts w:ascii="Arial Narrow" w:hAnsi="Arial Narrow"/>
          <w:sz w:val="24"/>
          <w:szCs w:val="24"/>
        </w:rPr>
        <w:t>lementation of the conclusions</w:t>
      </w:r>
      <w:r w:rsidR="00D41B72">
        <w:rPr>
          <w:rFonts w:ascii="Arial Narrow" w:hAnsi="Arial Narrow"/>
          <w:sz w:val="24"/>
          <w:szCs w:val="24"/>
        </w:rPr>
        <w:t xml:space="preserve">, </w:t>
      </w:r>
      <w:r w:rsidR="002605FC">
        <w:rPr>
          <w:rFonts w:ascii="Arial Narrow" w:hAnsi="Arial Narrow"/>
          <w:sz w:val="24"/>
          <w:szCs w:val="24"/>
        </w:rPr>
        <w:t>based o</w:t>
      </w:r>
      <w:r w:rsidR="00D41B72">
        <w:rPr>
          <w:rFonts w:ascii="Arial Narrow" w:hAnsi="Arial Narrow"/>
          <w:sz w:val="24"/>
          <w:szCs w:val="24"/>
        </w:rPr>
        <w:t>n information provided by NIPAC. Namely out o</w:t>
      </w:r>
      <w:r w:rsidR="003D4581" w:rsidRPr="003D4581">
        <w:rPr>
          <w:rFonts w:ascii="Arial Narrow" w:hAnsi="Arial Narrow"/>
          <w:sz w:val="24"/>
          <w:szCs w:val="24"/>
        </w:rPr>
        <w:t xml:space="preserve">f 5 conclusions, 2 were with not expired implementation deadline with indication of partial implementation by the deadline, 2 were not implemented, and 1 conclusion of continuous nature was followed properly. </w:t>
      </w:r>
      <w:r w:rsidR="003D4581">
        <w:rPr>
          <w:rFonts w:ascii="Arial Narrow" w:hAnsi="Arial Narrow"/>
          <w:sz w:val="24"/>
          <w:szCs w:val="24"/>
        </w:rPr>
        <w:t xml:space="preserve"> A v</w:t>
      </w:r>
      <w:r w:rsidR="003D4581" w:rsidRPr="003D4581">
        <w:rPr>
          <w:rFonts w:ascii="Arial Narrow" w:hAnsi="Arial Narrow"/>
          <w:sz w:val="24"/>
          <w:szCs w:val="24"/>
        </w:rPr>
        <w:t xml:space="preserve">ery important conclusion on adoption of </w:t>
      </w:r>
      <w:r w:rsidR="009C5E4F">
        <w:rPr>
          <w:rFonts w:ascii="Arial Narrow" w:hAnsi="Arial Narrow"/>
          <w:sz w:val="24"/>
          <w:szCs w:val="24"/>
        </w:rPr>
        <w:t xml:space="preserve">the </w:t>
      </w:r>
      <w:r w:rsidR="003D4581" w:rsidRPr="003D4581">
        <w:rPr>
          <w:rFonts w:ascii="Arial Narrow" w:hAnsi="Arial Narrow"/>
          <w:sz w:val="24"/>
          <w:szCs w:val="24"/>
        </w:rPr>
        <w:t xml:space="preserve">legal framework in the sector of agriculture from the previous two </w:t>
      </w:r>
      <w:r w:rsidR="00D41B72">
        <w:rPr>
          <w:rFonts w:ascii="Arial Narrow" w:hAnsi="Arial Narrow"/>
          <w:sz w:val="24"/>
          <w:szCs w:val="24"/>
        </w:rPr>
        <w:t>SMCs</w:t>
      </w:r>
      <w:r w:rsidR="003D4581" w:rsidRPr="003D4581">
        <w:rPr>
          <w:rFonts w:ascii="Arial Narrow" w:hAnsi="Arial Narrow"/>
          <w:sz w:val="24"/>
          <w:szCs w:val="24"/>
        </w:rPr>
        <w:t xml:space="preserve"> was not implemented and will be transferred into the present SMC conclusions. </w:t>
      </w:r>
      <w:r w:rsidR="00CD4A2B">
        <w:rPr>
          <w:rFonts w:ascii="Arial Narrow" w:hAnsi="Arial Narrow"/>
          <w:sz w:val="24"/>
          <w:szCs w:val="24"/>
        </w:rPr>
        <w:t>O</w:t>
      </w:r>
      <w:r w:rsidR="00D41B72">
        <w:rPr>
          <w:rFonts w:ascii="Arial Narrow" w:hAnsi="Arial Narrow"/>
          <w:sz w:val="24"/>
          <w:szCs w:val="24"/>
        </w:rPr>
        <w:t xml:space="preserve">ne </w:t>
      </w:r>
      <w:r w:rsidR="003D4581" w:rsidRPr="003D4581">
        <w:rPr>
          <w:rFonts w:ascii="Arial Narrow" w:hAnsi="Arial Narrow"/>
          <w:sz w:val="24"/>
          <w:szCs w:val="24"/>
        </w:rPr>
        <w:t>conclusion for which the deadline is not over will be also transferred.</w:t>
      </w:r>
    </w:p>
    <w:p w:rsidR="003D4581" w:rsidRPr="00F1186B" w:rsidRDefault="003D4581" w:rsidP="002C7D0C">
      <w:pPr>
        <w:jc w:val="both"/>
        <w:rPr>
          <w:rFonts w:ascii="Arial Narrow" w:hAnsi="Arial Narrow"/>
          <w:sz w:val="24"/>
          <w:szCs w:val="24"/>
        </w:rPr>
      </w:pPr>
    </w:p>
    <w:p w:rsidR="00F1186B" w:rsidRPr="00F1186B" w:rsidRDefault="000246E5" w:rsidP="002C7D0C">
      <w:pPr>
        <w:jc w:val="both"/>
        <w:rPr>
          <w:rFonts w:ascii="Arial Narrow" w:hAnsi="Arial Narrow"/>
          <w:sz w:val="24"/>
          <w:szCs w:val="24"/>
        </w:rPr>
      </w:pPr>
      <w:r w:rsidRPr="000246E5">
        <w:rPr>
          <w:rFonts w:ascii="Arial Narrow" w:hAnsi="Arial Narrow"/>
          <w:sz w:val="24"/>
          <w:szCs w:val="24"/>
        </w:rPr>
        <w:t>He</w:t>
      </w:r>
      <w:r>
        <w:rPr>
          <w:rFonts w:ascii="Arial Narrow" w:hAnsi="Arial Narrow"/>
          <w:b/>
          <w:sz w:val="24"/>
          <w:szCs w:val="24"/>
        </w:rPr>
        <w:t xml:space="preserve"> </w:t>
      </w:r>
      <w:r w:rsidR="00C108A1">
        <w:rPr>
          <w:rFonts w:ascii="Arial Narrow" w:hAnsi="Arial Narrow"/>
          <w:sz w:val="24"/>
          <w:szCs w:val="24"/>
        </w:rPr>
        <w:t>proceeded with</w:t>
      </w:r>
      <w:r w:rsidR="00CD4A2B">
        <w:rPr>
          <w:rFonts w:ascii="Arial Narrow" w:hAnsi="Arial Narrow"/>
          <w:sz w:val="24"/>
          <w:szCs w:val="24"/>
        </w:rPr>
        <w:t xml:space="preserve"> an</w:t>
      </w:r>
      <w:r w:rsidR="00D41B72">
        <w:rPr>
          <w:rFonts w:ascii="Arial Narrow" w:hAnsi="Arial Narrow"/>
          <w:sz w:val="24"/>
          <w:szCs w:val="24"/>
        </w:rPr>
        <w:t xml:space="preserve"> </w:t>
      </w:r>
      <w:r w:rsidR="002A0272">
        <w:rPr>
          <w:rFonts w:ascii="Arial Narrow" w:hAnsi="Arial Narrow"/>
          <w:sz w:val="24"/>
          <w:szCs w:val="24"/>
        </w:rPr>
        <w:t xml:space="preserve">overview of </w:t>
      </w:r>
      <w:r w:rsidR="00D41B72">
        <w:rPr>
          <w:rFonts w:ascii="Arial Narrow" w:hAnsi="Arial Narrow"/>
          <w:sz w:val="24"/>
          <w:szCs w:val="24"/>
        </w:rPr>
        <w:t>implementation</w:t>
      </w:r>
      <w:r w:rsidR="008D4820">
        <w:rPr>
          <w:rFonts w:ascii="Arial Narrow" w:hAnsi="Arial Narrow"/>
          <w:sz w:val="24"/>
          <w:szCs w:val="24"/>
        </w:rPr>
        <w:t xml:space="preserve"> </w:t>
      </w:r>
      <w:r w:rsidR="00D41B72">
        <w:rPr>
          <w:rFonts w:ascii="Arial Narrow" w:hAnsi="Arial Narrow"/>
          <w:sz w:val="24"/>
          <w:szCs w:val="24"/>
        </w:rPr>
        <w:t xml:space="preserve">issues in </w:t>
      </w:r>
      <w:r w:rsidR="002A0272">
        <w:rPr>
          <w:rFonts w:ascii="Arial Narrow" w:hAnsi="Arial Narrow"/>
          <w:sz w:val="24"/>
          <w:szCs w:val="24"/>
        </w:rPr>
        <w:t>the sector of a</w:t>
      </w:r>
      <w:r w:rsidR="00F1186B" w:rsidRPr="00F1186B">
        <w:rPr>
          <w:rFonts w:ascii="Arial Narrow" w:hAnsi="Arial Narrow"/>
          <w:sz w:val="24"/>
          <w:szCs w:val="24"/>
        </w:rPr>
        <w:t>g</w:t>
      </w:r>
      <w:r w:rsidR="002A0272">
        <w:rPr>
          <w:rFonts w:ascii="Arial Narrow" w:hAnsi="Arial Narrow"/>
          <w:sz w:val="24"/>
          <w:szCs w:val="24"/>
        </w:rPr>
        <w:t>r</w:t>
      </w:r>
      <w:r w:rsidR="001332D9">
        <w:rPr>
          <w:rFonts w:ascii="Arial Narrow" w:hAnsi="Arial Narrow"/>
          <w:sz w:val="24"/>
          <w:szCs w:val="24"/>
        </w:rPr>
        <w:t>iculture and rural development</w:t>
      </w:r>
      <w:r w:rsidR="00CD4A2B">
        <w:rPr>
          <w:rFonts w:ascii="Arial Narrow" w:hAnsi="Arial Narrow"/>
          <w:sz w:val="24"/>
          <w:szCs w:val="24"/>
        </w:rPr>
        <w:t xml:space="preserve"> as follows</w:t>
      </w:r>
      <w:r w:rsidR="002A0272">
        <w:rPr>
          <w:rFonts w:ascii="Arial Narrow" w:hAnsi="Arial Narrow"/>
          <w:sz w:val="24"/>
          <w:szCs w:val="24"/>
        </w:rPr>
        <w:t>:</w:t>
      </w:r>
    </w:p>
    <w:p w:rsidR="00970FD5" w:rsidRDefault="008D4820" w:rsidP="002C7D0C">
      <w:pPr>
        <w:pStyle w:val="ListParagraph"/>
        <w:numPr>
          <w:ilvl w:val="0"/>
          <w:numId w:val="8"/>
        </w:numPr>
        <w:jc w:val="both"/>
        <w:rPr>
          <w:rFonts w:ascii="Arial Narrow" w:hAnsi="Arial Narrow"/>
          <w:sz w:val="24"/>
          <w:szCs w:val="24"/>
        </w:rPr>
      </w:pPr>
      <w:r>
        <w:rPr>
          <w:rFonts w:ascii="Arial Narrow" w:hAnsi="Arial Narrow"/>
          <w:sz w:val="24"/>
          <w:szCs w:val="24"/>
        </w:rPr>
        <w:t>The</w:t>
      </w:r>
      <w:r w:rsidR="00F1186B" w:rsidRPr="002A0272">
        <w:rPr>
          <w:rFonts w:ascii="Arial Narrow" w:hAnsi="Arial Narrow"/>
          <w:sz w:val="24"/>
          <w:szCs w:val="24"/>
        </w:rPr>
        <w:t xml:space="preserve"> contracting deadline</w:t>
      </w:r>
      <w:r>
        <w:rPr>
          <w:rFonts w:ascii="Arial Narrow" w:hAnsi="Arial Narrow"/>
          <w:sz w:val="24"/>
          <w:szCs w:val="24"/>
        </w:rPr>
        <w:t xml:space="preserve"> for</w:t>
      </w:r>
      <w:r w:rsidR="00F1186B" w:rsidRPr="002A0272">
        <w:rPr>
          <w:rFonts w:ascii="Arial Narrow" w:hAnsi="Arial Narrow"/>
          <w:sz w:val="24"/>
          <w:szCs w:val="24"/>
        </w:rPr>
        <w:t xml:space="preserve"> </w:t>
      </w:r>
      <w:r w:rsidRPr="002A0272">
        <w:rPr>
          <w:rFonts w:ascii="Arial Narrow" w:hAnsi="Arial Narrow"/>
          <w:sz w:val="24"/>
          <w:szCs w:val="24"/>
        </w:rPr>
        <w:t xml:space="preserve">IPA 2015 </w:t>
      </w:r>
      <w:r w:rsidR="00F1186B" w:rsidRPr="002A0272">
        <w:rPr>
          <w:rFonts w:ascii="Arial Narrow" w:hAnsi="Arial Narrow"/>
          <w:sz w:val="24"/>
          <w:szCs w:val="24"/>
        </w:rPr>
        <w:t>has already passed</w:t>
      </w:r>
      <w:r w:rsidR="002A0272">
        <w:rPr>
          <w:rFonts w:ascii="Arial Narrow" w:hAnsi="Arial Narrow"/>
          <w:sz w:val="24"/>
          <w:szCs w:val="24"/>
        </w:rPr>
        <w:t xml:space="preserve"> and no issues were encountered</w:t>
      </w:r>
      <w:r w:rsidR="00F1186B" w:rsidRPr="002A0272">
        <w:rPr>
          <w:rFonts w:ascii="Arial Narrow" w:hAnsi="Arial Narrow"/>
          <w:sz w:val="24"/>
          <w:szCs w:val="24"/>
        </w:rPr>
        <w:t xml:space="preserve">. </w:t>
      </w:r>
      <w:r>
        <w:rPr>
          <w:rFonts w:ascii="Arial Narrow" w:hAnsi="Arial Narrow"/>
          <w:sz w:val="24"/>
          <w:szCs w:val="24"/>
        </w:rPr>
        <w:t>U</w:t>
      </w:r>
      <w:r w:rsidR="00F1186B" w:rsidRPr="002A0272">
        <w:rPr>
          <w:rFonts w:ascii="Arial Narrow" w:hAnsi="Arial Narrow"/>
          <w:sz w:val="24"/>
          <w:szCs w:val="24"/>
        </w:rPr>
        <w:t xml:space="preserve">nder IPA 2015, 16 contracts were signed worth EUR 13 million (98% contracting rate), </w:t>
      </w:r>
      <w:r w:rsidR="002A0272">
        <w:rPr>
          <w:rFonts w:ascii="Arial Narrow" w:hAnsi="Arial Narrow"/>
          <w:sz w:val="24"/>
          <w:szCs w:val="24"/>
        </w:rPr>
        <w:t xml:space="preserve">out </w:t>
      </w:r>
      <w:r w:rsidR="005703F1">
        <w:rPr>
          <w:rFonts w:ascii="Arial Narrow" w:hAnsi="Arial Narrow"/>
          <w:sz w:val="24"/>
          <w:szCs w:val="24"/>
        </w:rPr>
        <w:t>of which 11.6 million were paid. I</w:t>
      </w:r>
      <w:r w:rsidR="00F1186B" w:rsidRPr="002A0272">
        <w:rPr>
          <w:rFonts w:ascii="Arial Narrow" w:hAnsi="Arial Narrow"/>
          <w:sz w:val="24"/>
          <w:szCs w:val="24"/>
        </w:rPr>
        <w:t xml:space="preserve">PA 2019 allocated EUR 14 million with a final date for contracting </w:t>
      </w:r>
      <w:r w:rsidR="00C4015A">
        <w:rPr>
          <w:rFonts w:ascii="Arial Narrow" w:hAnsi="Arial Narrow"/>
          <w:sz w:val="24"/>
          <w:szCs w:val="24"/>
        </w:rPr>
        <w:t xml:space="preserve">of </w:t>
      </w:r>
      <w:r>
        <w:rPr>
          <w:rFonts w:ascii="Arial Narrow" w:hAnsi="Arial Narrow"/>
          <w:sz w:val="24"/>
          <w:szCs w:val="24"/>
        </w:rPr>
        <w:t xml:space="preserve">5 March 2023; 7 </w:t>
      </w:r>
      <w:r w:rsidR="00F1186B" w:rsidRPr="002A0272">
        <w:rPr>
          <w:rFonts w:ascii="Arial Narrow" w:hAnsi="Arial Narrow"/>
          <w:sz w:val="24"/>
          <w:szCs w:val="24"/>
        </w:rPr>
        <w:t>contracts worth EUR 4.8 million were concluded, of which EUR 0.8 million were paid</w:t>
      </w:r>
      <w:r>
        <w:rPr>
          <w:rFonts w:ascii="Arial Narrow" w:hAnsi="Arial Narrow"/>
          <w:sz w:val="24"/>
          <w:szCs w:val="24"/>
        </w:rPr>
        <w:t xml:space="preserve"> and</w:t>
      </w:r>
      <w:r w:rsidR="00F1186B" w:rsidRPr="002A0272">
        <w:rPr>
          <w:rFonts w:ascii="Arial Narrow" w:hAnsi="Arial Narrow"/>
          <w:sz w:val="24"/>
          <w:szCs w:val="24"/>
        </w:rPr>
        <w:t xml:space="preserve"> 5 procurements worth EUR</w:t>
      </w:r>
      <w:r>
        <w:rPr>
          <w:rFonts w:ascii="Arial Narrow" w:hAnsi="Arial Narrow"/>
          <w:sz w:val="24"/>
          <w:szCs w:val="24"/>
        </w:rPr>
        <w:t xml:space="preserve"> 8 million are in the pipeline. </w:t>
      </w:r>
      <w:r w:rsidR="00CD4A2B">
        <w:rPr>
          <w:rFonts w:ascii="Arial Narrow" w:hAnsi="Arial Narrow"/>
          <w:sz w:val="24"/>
          <w:szCs w:val="24"/>
        </w:rPr>
        <w:t>EUD stressed the</w:t>
      </w:r>
      <w:r>
        <w:rPr>
          <w:rFonts w:ascii="Arial Narrow" w:hAnsi="Arial Narrow"/>
          <w:sz w:val="24"/>
          <w:szCs w:val="24"/>
        </w:rPr>
        <w:t xml:space="preserve"> importance of the G</w:t>
      </w:r>
      <w:r w:rsidR="002A0272">
        <w:rPr>
          <w:rFonts w:ascii="Arial Narrow" w:hAnsi="Arial Narrow"/>
          <w:sz w:val="24"/>
          <w:szCs w:val="24"/>
        </w:rPr>
        <w:t>rant for Agricultural C</w:t>
      </w:r>
      <w:r w:rsidR="00970FD5">
        <w:rPr>
          <w:rFonts w:ascii="Arial Narrow" w:hAnsi="Arial Narrow"/>
          <w:sz w:val="24"/>
          <w:szCs w:val="24"/>
        </w:rPr>
        <w:t xml:space="preserve">ooperatives worth </w:t>
      </w:r>
      <w:r w:rsidR="002A0272">
        <w:rPr>
          <w:rFonts w:ascii="Arial Narrow" w:hAnsi="Arial Narrow"/>
          <w:sz w:val="24"/>
          <w:szCs w:val="24"/>
        </w:rPr>
        <w:t>EUR</w:t>
      </w:r>
      <w:r w:rsidR="009C5E4F">
        <w:rPr>
          <w:rFonts w:ascii="Arial Narrow" w:hAnsi="Arial Narrow"/>
          <w:sz w:val="24"/>
          <w:szCs w:val="24"/>
        </w:rPr>
        <w:t xml:space="preserve"> 0.9 million,</w:t>
      </w:r>
      <w:r>
        <w:rPr>
          <w:rFonts w:ascii="Arial Narrow" w:hAnsi="Arial Narrow"/>
          <w:sz w:val="24"/>
          <w:szCs w:val="24"/>
        </w:rPr>
        <w:t xml:space="preserve"> the established Working Group, </w:t>
      </w:r>
      <w:r w:rsidR="00970FD5">
        <w:rPr>
          <w:rFonts w:ascii="Arial Narrow" w:hAnsi="Arial Narrow"/>
          <w:sz w:val="24"/>
          <w:szCs w:val="24"/>
        </w:rPr>
        <w:t xml:space="preserve">joint preparation of guidelines by the EUD and </w:t>
      </w:r>
      <w:r w:rsidR="009C5E4F">
        <w:rPr>
          <w:rFonts w:ascii="Arial Narrow" w:hAnsi="Arial Narrow"/>
          <w:sz w:val="24"/>
          <w:szCs w:val="24"/>
        </w:rPr>
        <w:t>MAFWE</w:t>
      </w:r>
      <w:r w:rsidR="00970FD5">
        <w:rPr>
          <w:rFonts w:ascii="Arial Narrow" w:hAnsi="Arial Narrow"/>
          <w:sz w:val="24"/>
          <w:szCs w:val="24"/>
        </w:rPr>
        <w:t>, the follow-up project on land consolidation expected to be signed i</w:t>
      </w:r>
      <w:r w:rsidR="005703F1">
        <w:rPr>
          <w:rFonts w:ascii="Arial Narrow" w:hAnsi="Arial Narrow"/>
          <w:sz w:val="24"/>
          <w:szCs w:val="24"/>
        </w:rPr>
        <w:t>n May and the</w:t>
      </w:r>
      <w:r>
        <w:rPr>
          <w:rFonts w:ascii="Arial Narrow" w:hAnsi="Arial Narrow"/>
          <w:sz w:val="24"/>
          <w:szCs w:val="24"/>
        </w:rPr>
        <w:t xml:space="preserve"> </w:t>
      </w:r>
      <w:r w:rsidR="005703F1">
        <w:rPr>
          <w:rFonts w:ascii="Arial Narrow" w:hAnsi="Arial Narrow"/>
          <w:sz w:val="24"/>
          <w:szCs w:val="24"/>
        </w:rPr>
        <w:t>Rendering Plan</w:t>
      </w:r>
      <w:r w:rsidR="00CD4A2B">
        <w:rPr>
          <w:rFonts w:ascii="Arial Narrow" w:hAnsi="Arial Narrow"/>
          <w:sz w:val="24"/>
          <w:szCs w:val="24"/>
        </w:rPr>
        <w:t xml:space="preserve">t. </w:t>
      </w:r>
    </w:p>
    <w:p w:rsidR="00373373" w:rsidRDefault="00373373" w:rsidP="0066022E">
      <w:pPr>
        <w:jc w:val="both"/>
        <w:rPr>
          <w:rFonts w:ascii="Arial Narrow" w:hAnsi="Arial Narrow"/>
          <w:sz w:val="24"/>
          <w:szCs w:val="24"/>
        </w:rPr>
      </w:pPr>
    </w:p>
    <w:p w:rsidR="00642B2F" w:rsidRPr="0066022E" w:rsidRDefault="00373373" w:rsidP="0066022E">
      <w:pPr>
        <w:jc w:val="both"/>
        <w:rPr>
          <w:rFonts w:ascii="Arial Narrow" w:hAnsi="Arial Narrow"/>
          <w:sz w:val="24"/>
          <w:szCs w:val="24"/>
        </w:rPr>
      </w:pPr>
      <w:r>
        <w:rPr>
          <w:rFonts w:ascii="Arial Narrow" w:hAnsi="Arial Narrow"/>
          <w:sz w:val="24"/>
          <w:szCs w:val="24"/>
        </w:rPr>
        <w:t xml:space="preserve">The </w:t>
      </w:r>
      <w:r w:rsidR="00F54E68">
        <w:rPr>
          <w:rFonts w:ascii="Arial Narrow" w:hAnsi="Arial Narrow"/>
          <w:sz w:val="24"/>
          <w:szCs w:val="24"/>
        </w:rPr>
        <w:t>representative of</w:t>
      </w:r>
      <w:r>
        <w:rPr>
          <w:rFonts w:ascii="Arial Narrow" w:hAnsi="Arial Narrow"/>
          <w:sz w:val="24"/>
          <w:szCs w:val="24"/>
        </w:rPr>
        <w:t xml:space="preserve"> </w:t>
      </w:r>
      <w:r w:rsidR="00642B2F" w:rsidRPr="00373373">
        <w:rPr>
          <w:rFonts w:ascii="Arial Narrow" w:hAnsi="Arial Narrow"/>
          <w:sz w:val="24"/>
          <w:szCs w:val="24"/>
        </w:rPr>
        <w:t>MAFWE</w:t>
      </w:r>
      <w:r w:rsidR="00642B2F" w:rsidRPr="00434F92">
        <w:rPr>
          <w:rFonts w:ascii="Arial Narrow" w:hAnsi="Arial Narrow"/>
          <w:b/>
          <w:sz w:val="24"/>
          <w:szCs w:val="24"/>
        </w:rPr>
        <w:t xml:space="preserve"> </w:t>
      </w:r>
      <w:r w:rsidR="0020335D">
        <w:rPr>
          <w:rFonts w:ascii="Arial Narrow" w:hAnsi="Arial Narrow"/>
          <w:sz w:val="24"/>
          <w:szCs w:val="24"/>
        </w:rPr>
        <w:t>provided the following overview of the state of play regarding the legal framework and</w:t>
      </w:r>
      <w:r w:rsidR="00642B2F" w:rsidRPr="00434F92">
        <w:rPr>
          <w:rFonts w:ascii="Arial Narrow" w:hAnsi="Arial Narrow"/>
          <w:sz w:val="24"/>
          <w:szCs w:val="24"/>
        </w:rPr>
        <w:t xml:space="preserve"> </w:t>
      </w:r>
      <w:r w:rsidR="0020335D">
        <w:rPr>
          <w:rFonts w:ascii="Arial Narrow" w:hAnsi="Arial Narrow"/>
          <w:sz w:val="24"/>
          <w:szCs w:val="24"/>
        </w:rPr>
        <w:t xml:space="preserve">other implementation </w:t>
      </w:r>
      <w:r w:rsidR="00642B2F" w:rsidRPr="00434F92">
        <w:rPr>
          <w:rFonts w:ascii="Arial Narrow" w:hAnsi="Arial Narrow"/>
          <w:sz w:val="24"/>
          <w:szCs w:val="24"/>
        </w:rPr>
        <w:t>issues</w:t>
      </w:r>
      <w:r w:rsidR="0020335D">
        <w:rPr>
          <w:rFonts w:ascii="Arial Narrow" w:hAnsi="Arial Narrow"/>
          <w:sz w:val="24"/>
          <w:szCs w:val="24"/>
        </w:rPr>
        <w:t xml:space="preserve"> in the sector of agriculture and rural development</w:t>
      </w:r>
      <w:r w:rsidR="00642B2F" w:rsidRPr="00434F92">
        <w:rPr>
          <w:rFonts w:ascii="Arial Narrow" w:hAnsi="Arial Narrow"/>
          <w:sz w:val="24"/>
          <w:szCs w:val="24"/>
        </w:rPr>
        <w:t>:</w:t>
      </w:r>
    </w:p>
    <w:p w:rsidR="00642B2F" w:rsidRDefault="00642B2F" w:rsidP="002C7D0C">
      <w:pPr>
        <w:pStyle w:val="ListParagraph"/>
        <w:numPr>
          <w:ilvl w:val="0"/>
          <w:numId w:val="6"/>
        </w:numPr>
        <w:jc w:val="both"/>
        <w:rPr>
          <w:rFonts w:ascii="Arial Narrow" w:hAnsi="Arial Narrow"/>
          <w:sz w:val="24"/>
          <w:szCs w:val="24"/>
        </w:rPr>
      </w:pPr>
      <w:r w:rsidRPr="00642B2F">
        <w:rPr>
          <w:rFonts w:ascii="Arial Narrow" w:hAnsi="Arial Narrow"/>
          <w:sz w:val="24"/>
          <w:szCs w:val="24"/>
        </w:rPr>
        <w:t>The Law on Agriculture and Rural Development and the Law on Paying Agency are in parliamentary procedure</w:t>
      </w:r>
      <w:r w:rsidR="00373908">
        <w:rPr>
          <w:rFonts w:ascii="Arial Narrow" w:hAnsi="Arial Narrow"/>
          <w:sz w:val="24"/>
          <w:szCs w:val="24"/>
        </w:rPr>
        <w:t>,</w:t>
      </w:r>
      <w:r w:rsidRPr="00642B2F">
        <w:rPr>
          <w:rFonts w:ascii="Arial Narrow" w:hAnsi="Arial Narrow"/>
          <w:sz w:val="24"/>
          <w:szCs w:val="24"/>
        </w:rPr>
        <w:t xml:space="preserve"> for a second reading.</w:t>
      </w:r>
    </w:p>
    <w:p w:rsidR="0066022E" w:rsidRDefault="00642B2F" w:rsidP="0066022E">
      <w:pPr>
        <w:pStyle w:val="ListParagraph"/>
        <w:numPr>
          <w:ilvl w:val="0"/>
          <w:numId w:val="6"/>
        </w:numPr>
        <w:jc w:val="both"/>
        <w:rPr>
          <w:rFonts w:ascii="Arial Narrow" w:hAnsi="Arial Narrow"/>
          <w:sz w:val="24"/>
          <w:szCs w:val="24"/>
        </w:rPr>
      </w:pPr>
      <w:r w:rsidRPr="0066022E">
        <w:rPr>
          <w:rFonts w:ascii="Arial Narrow" w:hAnsi="Arial Narrow"/>
          <w:sz w:val="24"/>
          <w:szCs w:val="24"/>
        </w:rPr>
        <w:t xml:space="preserve">The NPAA deadline for adoption of </w:t>
      </w:r>
      <w:r w:rsidR="001A4ADA" w:rsidRPr="0066022E">
        <w:rPr>
          <w:rFonts w:ascii="Arial Narrow" w:hAnsi="Arial Narrow"/>
          <w:sz w:val="24"/>
          <w:szCs w:val="24"/>
        </w:rPr>
        <w:t>the Law on Common Market Organis</w:t>
      </w:r>
      <w:r w:rsidRPr="0066022E">
        <w:rPr>
          <w:rFonts w:ascii="Arial Narrow" w:hAnsi="Arial Narrow"/>
          <w:sz w:val="24"/>
          <w:szCs w:val="24"/>
        </w:rPr>
        <w:t>ation</w:t>
      </w:r>
      <w:r w:rsidR="00C06C33" w:rsidRPr="0066022E">
        <w:rPr>
          <w:rFonts w:ascii="Arial Narrow" w:hAnsi="Arial Narrow"/>
          <w:sz w:val="24"/>
          <w:szCs w:val="24"/>
        </w:rPr>
        <w:t xml:space="preserve"> (CMO)</w:t>
      </w:r>
      <w:r w:rsidRPr="0066022E">
        <w:rPr>
          <w:rFonts w:ascii="Arial Narrow" w:hAnsi="Arial Narrow"/>
          <w:sz w:val="24"/>
          <w:szCs w:val="24"/>
        </w:rPr>
        <w:t xml:space="preserve"> has been </w:t>
      </w:r>
      <w:r w:rsidR="00DC7CFB" w:rsidRPr="0066022E">
        <w:rPr>
          <w:rFonts w:ascii="Arial Narrow" w:hAnsi="Arial Narrow"/>
          <w:sz w:val="24"/>
          <w:szCs w:val="24"/>
        </w:rPr>
        <w:t>postponed</w:t>
      </w:r>
      <w:r w:rsidRPr="0066022E">
        <w:rPr>
          <w:rFonts w:ascii="Arial Narrow" w:hAnsi="Arial Narrow"/>
          <w:sz w:val="24"/>
          <w:szCs w:val="24"/>
        </w:rPr>
        <w:t xml:space="preserve"> for June 2023. </w:t>
      </w:r>
      <w:r w:rsidR="00DC7CFB" w:rsidRPr="0066022E">
        <w:rPr>
          <w:rFonts w:ascii="Arial Narrow" w:hAnsi="Arial Narrow"/>
          <w:sz w:val="24"/>
          <w:szCs w:val="24"/>
        </w:rPr>
        <w:t xml:space="preserve">The Draft Law on CMO </w:t>
      </w:r>
      <w:r w:rsidR="0066022E" w:rsidRPr="0066022E">
        <w:rPr>
          <w:rFonts w:ascii="Arial Narrow" w:hAnsi="Arial Narrow"/>
          <w:sz w:val="24"/>
          <w:szCs w:val="24"/>
        </w:rPr>
        <w:t xml:space="preserve">prepared under </w:t>
      </w:r>
      <w:r w:rsidR="00DC7CFB" w:rsidRPr="0066022E">
        <w:rPr>
          <w:rFonts w:ascii="Arial Narrow" w:hAnsi="Arial Narrow"/>
          <w:sz w:val="24"/>
          <w:szCs w:val="24"/>
        </w:rPr>
        <w:t>the pr</w:t>
      </w:r>
      <w:r w:rsidR="0066022E" w:rsidRPr="0066022E">
        <w:rPr>
          <w:rFonts w:ascii="Arial Narrow" w:hAnsi="Arial Narrow"/>
          <w:sz w:val="24"/>
          <w:szCs w:val="24"/>
        </w:rPr>
        <w:t>oject that ended in 2021 requires further adjustments</w:t>
      </w:r>
      <w:r w:rsidR="00373908">
        <w:rPr>
          <w:rFonts w:ascii="Arial Narrow" w:hAnsi="Arial Narrow"/>
          <w:sz w:val="24"/>
          <w:szCs w:val="24"/>
        </w:rPr>
        <w:t xml:space="preserve">. It </w:t>
      </w:r>
      <w:r w:rsidR="0066022E" w:rsidRPr="0066022E">
        <w:rPr>
          <w:rFonts w:ascii="Arial Narrow" w:hAnsi="Arial Narrow"/>
          <w:sz w:val="24"/>
          <w:szCs w:val="24"/>
        </w:rPr>
        <w:t xml:space="preserve">will be </w:t>
      </w:r>
      <w:r w:rsidR="00373908">
        <w:rPr>
          <w:rFonts w:ascii="Arial Narrow" w:hAnsi="Arial Narrow"/>
          <w:sz w:val="24"/>
          <w:szCs w:val="24"/>
        </w:rPr>
        <w:t>finalized</w:t>
      </w:r>
      <w:r w:rsidR="0066022E" w:rsidRPr="0066022E">
        <w:rPr>
          <w:rFonts w:ascii="Arial Narrow" w:hAnsi="Arial Narrow"/>
          <w:sz w:val="24"/>
          <w:szCs w:val="24"/>
        </w:rPr>
        <w:t xml:space="preserve"> by the </w:t>
      </w:r>
      <w:r w:rsidRPr="0066022E">
        <w:rPr>
          <w:rFonts w:ascii="Arial Narrow" w:hAnsi="Arial Narrow"/>
          <w:sz w:val="24"/>
          <w:szCs w:val="24"/>
        </w:rPr>
        <w:t xml:space="preserve">Working Group established within </w:t>
      </w:r>
      <w:r w:rsidR="0066022E">
        <w:rPr>
          <w:rFonts w:ascii="Arial Narrow" w:hAnsi="Arial Narrow"/>
          <w:sz w:val="24"/>
          <w:szCs w:val="24"/>
        </w:rPr>
        <w:t>MAFWE.</w:t>
      </w:r>
    </w:p>
    <w:p w:rsidR="0066022E" w:rsidRDefault="0066022E" w:rsidP="005F1515">
      <w:pPr>
        <w:pStyle w:val="ListParagraph"/>
        <w:numPr>
          <w:ilvl w:val="0"/>
          <w:numId w:val="6"/>
        </w:numPr>
        <w:jc w:val="both"/>
        <w:rPr>
          <w:rFonts w:ascii="Arial Narrow" w:hAnsi="Arial Narrow"/>
          <w:sz w:val="24"/>
          <w:szCs w:val="24"/>
        </w:rPr>
      </w:pPr>
      <w:r w:rsidRPr="0066022E">
        <w:rPr>
          <w:rFonts w:ascii="Arial Narrow" w:hAnsi="Arial Narrow"/>
          <w:sz w:val="24"/>
          <w:szCs w:val="24"/>
        </w:rPr>
        <w:t xml:space="preserve">MAFWE </w:t>
      </w:r>
      <w:r>
        <w:rPr>
          <w:rFonts w:ascii="Arial Narrow" w:hAnsi="Arial Narrow"/>
          <w:sz w:val="24"/>
          <w:szCs w:val="24"/>
        </w:rPr>
        <w:t xml:space="preserve">understands that </w:t>
      </w:r>
      <w:r w:rsidRPr="0066022E">
        <w:rPr>
          <w:rFonts w:ascii="Arial Narrow" w:hAnsi="Arial Narrow"/>
          <w:sz w:val="24"/>
          <w:szCs w:val="24"/>
        </w:rPr>
        <w:t>the Law on Cooperative</w:t>
      </w:r>
      <w:r>
        <w:rPr>
          <w:rFonts w:ascii="Arial Narrow" w:hAnsi="Arial Narrow"/>
          <w:sz w:val="24"/>
          <w:szCs w:val="24"/>
        </w:rPr>
        <w:t>s</w:t>
      </w:r>
      <w:r w:rsidRPr="0066022E">
        <w:rPr>
          <w:rFonts w:ascii="Arial Narrow" w:hAnsi="Arial Narrow"/>
          <w:sz w:val="24"/>
          <w:szCs w:val="24"/>
        </w:rPr>
        <w:t xml:space="preserve"> </w:t>
      </w:r>
      <w:r>
        <w:rPr>
          <w:rFonts w:ascii="Arial Narrow" w:hAnsi="Arial Narrow"/>
          <w:sz w:val="24"/>
          <w:szCs w:val="24"/>
        </w:rPr>
        <w:t xml:space="preserve">has </w:t>
      </w:r>
      <w:r w:rsidRPr="0066022E">
        <w:rPr>
          <w:rFonts w:ascii="Arial Narrow" w:hAnsi="Arial Narrow"/>
          <w:sz w:val="24"/>
          <w:szCs w:val="24"/>
        </w:rPr>
        <w:t xml:space="preserve">been returned to </w:t>
      </w:r>
      <w:proofErr w:type="spellStart"/>
      <w:r w:rsidRPr="0066022E">
        <w:rPr>
          <w:rFonts w:ascii="Arial Narrow" w:hAnsi="Arial Narrow"/>
          <w:sz w:val="24"/>
          <w:szCs w:val="24"/>
        </w:rPr>
        <w:t>MoE</w:t>
      </w:r>
      <w:proofErr w:type="spellEnd"/>
      <w:r w:rsidRPr="0066022E">
        <w:rPr>
          <w:rFonts w:ascii="Arial Narrow" w:hAnsi="Arial Narrow"/>
          <w:sz w:val="24"/>
          <w:szCs w:val="24"/>
        </w:rPr>
        <w:t xml:space="preserve"> by the Secretariat of </w:t>
      </w:r>
      <w:r w:rsidR="00373908">
        <w:rPr>
          <w:rFonts w:ascii="Arial Narrow" w:hAnsi="Arial Narrow"/>
          <w:sz w:val="24"/>
          <w:szCs w:val="24"/>
        </w:rPr>
        <w:t>Legislation</w:t>
      </w:r>
      <w:r w:rsidRPr="0066022E">
        <w:rPr>
          <w:rFonts w:ascii="Arial Narrow" w:hAnsi="Arial Narrow"/>
          <w:sz w:val="24"/>
          <w:szCs w:val="24"/>
        </w:rPr>
        <w:t xml:space="preserve">, and </w:t>
      </w:r>
      <w:r w:rsidR="00373908">
        <w:rPr>
          <w:rFonts w:ascii="Arial Narrow" w:hAnsi="Arial Narrow"/>
          <w:sz w:val="24"/>
          <w:szCs w:val="24"/>
        </w:rPr>
        <w:t xml:space="preserve">that </w:t>
      </w:r>
      <w:r w:rsidRPr="0066022E">
        <w:rPr>
          <w:rFonts w:ascii="Arial Narrow" w:hAnsi="Arial Narrow"/>
          <w:sz w:val="24"/>
          <w:szCs w:val="24"/>
        </w:rPr>
        <w:t xml:space="preserve">there is no intention to submit it to the Parliament for adoption. </w:t>
      </w:r>
      <w:r>
        <w:rPr>
          <w:rFonts w:ascii="Arial Narrow" w:hAnsi="Arial Narrow"/>
          <w:sz w:val="24"/>
          <w:szCs w:val="24"/>
        </w:rPr>
        <w:t xml:space="preserve">She </w:t>
      </w:r>
      <w:r w:rsidR="00EB6F2C">
        <w:rPr>
          <w:rFonts w:ascii="Arial Narrow" w:hAnsi="Arial Narrow"/>
          <w:sz w:val="24"/>
          <w:szCs w:val="24"/>
        </w:rPr>
        <w:t>urged</w:t>
      </w:r>
      <w:r w:rsidRPr="0066022E">
        <w:rPr>
          <w:rFonts w:ascii="Arial Narrow" w:hAnsi="Arial Narrow"/>
          <w:sz w:val="24"/>
          <w:szCs w:val="24"/>
        </w:rPr>
        <w:t xml:space="preserve"> </w:t>
      </w:r>
      <w:proofErr w:type="spellStart"/>
      <w:r w:rsidRPr="0066022E">
        <w:rPr>
          <w:rFonts w:ascii="Arial Narrow" w:hAnsi="Arial Narrow"/>
          <w:sz w:val="24"/>
          <w:szCs w:val="24"/>
        </w:rPr>
        <w:t>MoE</w:t>
      </w:r>
      <w:proofErr w:type="spellEnd"/>
      <w:r w:rsidRPr="0066022E">
        <w:rPr>
          <w:rFonts w:ascii="Arial Narrow" w:hAnsi="Arial Narrow"/>
          <w:sz w:val="24"/>
          <w:szCs w:val="24"/>
        </w:rPr>
        <w:t xml:space="preserve"> </w:t>
      </w:r>
      <w:r w:rsidR="00031EB1" w:rsidRPr="0066022E">
        <w:rPr>
          <w:rFonts w:ascii="Arial Narrow" w:hAnsi="Arial Narrow"/>
          <w:sz w:val="24"/>
          <w:szCs w:val="24"/>
        </w:rPr>
        <w:t xml:space="preserve">to take </w:t>
      </w:r>
      <w:r w:rsidR="00DC7CFB" w:rsidRPr="0066022E">
        <w:rPr>
          <w:rFonts w:ascii="Arial Narrow" w:hAnsi="Arial Narrow"/>
          <w:sz w:val="24"/>
          <w:szCs w:val="24"/>
        </w:rPr>
        <w:t>action in order</w:t>
      </w:r>
      <w:r w:rsidR="00031EB1" w:rsidRPr="0066022E">
        <w:rPr>
          <w:rFonts w:ascii="Arial Narrow" w:hAnsi="Arial Narrow"/>
          <w:sz w:val="24"/>
          <w:szCs w:val="24"/>
        </w:rPr>
        <w:t xml:space="preserve"> to spee</w:t>
      </w:r>
      <w:r w:rsidRPr="0066022E">
        <w:rPr>
          <w:rFonts w:ascii="Arial Narrow" w:hAnsi="Arial Narrow"/>
          <w:sz w:val="24"/>
          <w:szCs w:val="24"/>
        </w:rPr>
        <w:t>d up the procedure for it</w:t>
      </w:r>
      <w:r>
        <w:rPr>
          <w:rFonts w:ascii="Arial Narrow" w:hAnsi="Arial Narrow"/>
          <w:sz w:val="24"/>
          <w:szCs w:val="24"/>
        </w:rPr>
        <w:t>s</w:t>
      </w:r>
      <w:r w:rsidRPr="0066022E">
        <w:rPr>
          <w:rFonts w:ascii="Arial Narrow" w:hAnsi="Arial Narrow"/>
          <w:sz w:val="24"/>
          <w:szCs w:val="24"/>
        </w:rPr>
        <w:t xml:space="preserve"> adoption.</w:t>
      </w:r>
    </w:p>
    <w:p w:rsidR="00C835CF" w:rsidRPr="0066022E" w:rsidRDefault="00031EB1" w:rsidP="005F1515">
      <w:pPr>
        <w:pStyle w:val="ListParagraph"/>
        <w:numPr>
          <w:ilvl w:val="0"/>
          <w:numId w:val="6"/>
        </w:numPr>
        <w:jc w:val="both"/>
        <w:rPr>
          <w:rFonts w:ascii="Arial Narrow" w:hAnsi="Arial Narrow"/>
          <w:sz w:val="24"/>
          <w:szCs w:val="24"/>
        </w:rPr>
      </w:pPr>
      <w:r w:rsidRPr="0066022E">
        <w:rPr>
          <w:rFonts w:ascii="Arial Narrow" w:hAnsi="Arial Narrow"/>
          <w:sz w:val="24"/>
          <w:szCs w:val="24"/>
        </w:rPr>
        <w:t xml:space="preserve">The </w:t>
      </w:r>
      <w:r w:rsidR="00642B2F" w:rsidRPr="0066022E">
        <w:rPr>
          <w:rFonts w:ascii="Arial Narrow" w:hAnsi="Arial Narrow"/>
          <w:sz w:val="24"/>
          <w:szCs w:val="24"/>
        </w:rPr>
        <w:t xml:space="preserve">Law on Sale of State Owned Agricultural Land </w:t>
      </w:r>
      <w:r w:rsidRPr="0066022E">
        <w:rPr>
          <w:rFonts w:ascii="Arial Narrow" w:hAnsi="Arial Narrow"/>
          <w:sz w:val="24"/>
          <w:szCs w:val="24"/>
        </w:rPr>
        <w:t xml:space="preserve">has been withdrawn from </w:t>
      </w:r>
      <w:r w:rsidR="0066022E">
        <w:rPr>
          <w:rFonts w:ascii="Arial Narrow" w:hAnsi="Arial Narrow"/>
          <w:sz w:val="24"/>
          <w:szCs w:val="24"/>
        </w:rPr>
        <w:t>g</w:t>
      </w:r>
      <w:r w:rsidRPr="0066022E">
        <w:rPr>
          <w:rFonts w:ascii="Arial Narrow" w:hAnsi="Arial Narrow"/>
          <w:sz w:val="24"/>
          <w:szCs w:val="24"/>
        </w:rPr>
        <w:t xml:space="preserve">overnmental procedure.  She urged </w:t>
      </w:r>
      <w:proofErr w:type="spellStart"/>
      <w:r w:rsidR="005217A7" w:rsidRPr="0066022E">
        <w:rPr>
          <w:rFonts w:ascii="Arial Narrow" w:hAnsi="Arial Narrow"/>
          <w:sz w:val="24"/>
          <w:szCs w:val="24"/>
        </w:rPr>
        <w:t>MoE</w:t>
      </w:r>
      <w:proofErr w:type="spellEnd"/>
      <w:r w:rsidR="00642B2F" w:rsidRPr="0066022E">
        <w:rPr>
          <w:rFonts w:ascii="Arial Narrow" w:hAnsi="Arial Narrow"/>
          <w:sz w:val="24"/>
          <w:szCs w:val="24"/>
        </w:rPr>
        <w:t xml:space="preserve"> to </w:t>
      </w:r>
      <w:r w:rsidRPr="0066022E">
        <w:rPr>
          <w:rFonts w:ascii="Arial Narrow" w:hAnsi="Arial Narrow"/>
          <w:sz w:val="24"/>
          <w:szCs w:val="24"/>
        </w:rPr>
        <w:t xml:space="preserve">take </w:t>
      </w:r>
      <w:r w:rsidR="0066022E">
        <w:rPr>
          <w:rFonts w:ascii="Arial Narrow" w:hAnsi="Arial Narrow"/>
          <w:sz w:val="24"/>
          <w:szCs w:val="24"/>
        </w:rPr>
        <w:t>action</w:t>
      </w:r>
      <w:r w:rsidRPr="0066022E">
        <w:rPr>
          <w:rFonts w:ascii="Arial Narrow" w:hAnsi="Arial Narrow"/>
          <w:sz w:val="24"/>
          <w:szCs w:val="24"/>
        </w:rPr>
        <w:t xml:space="preserve"> to </w:t>
      </w:r>
      <w:r w:rsidR="0066022E">
        <w:rPr>
          <w:rFonts w:ascii="Arial Narrow" w:hAnsi="Arial Narrow"/>
          <w:sz w:val="24"/>
          <w:szCs w:val="24"/>
        </w:rPr>
        <w:t>speed up the adoption procedure</w:t>
      </w:r>
      <w:r w:rsidR="00642B2F" w:rsidRPr="0066022E">
        <w:rPr>
          <w:rFonts w:ascii="Arial Narrow" w:hAnsi="Arial Narrow"/>
          <w:sz w:val="24"/>
          <w:szCs w:val="24"/>
        </w:rPr>
        <w:t xml:space="preserve">. </w:t>
      </w:r>
    </w:p>
    <w:p w:rsidR="00C835CF" w:rsidRPr="00860A71" w:rsidRDefault="00A75A0E" w:rsidP="00860A71">
      <w:pPr>
        <w:pStyle w:val="ListParagraph"/>
        <w:numPr>
          <w:ilvl w:val="0"/>
          <w:numId w:val="6"/>
        </w:numPr>
        <w:jc w:val="both"/>
        <w:rPr>
          <w:rFonts w:ascii="Arial Narrow" w:hAnsi="Arial Narrow"/>
          <w:sz w:val="24"/>
          <w:szCs w:val="24"/>
        </w:rPr>
      </w:pPr>
      <w:r>
        <w:rPr>
          <w:rFonts w:ascii="Arial Narrow" w:hAnsi="Arial Narrow"/>
          <w:sz w:val="24"/>
          <w:szCs w:val="24"/>
        </w:rPr>
        <w:t xml:space="preserve">The </w:t>
      </w:r>
      <w:r w:rsidRPr="00C835CF">
        <w:rPr>
          <w:rFonts w:ascii="Arial Narrow" w:hAnsi="Arial Narrow"/>
          <w:sz w:val="24"/>
          <w:szCs w:val="24"/>
        </w:rPr>
        <w:t xml:space="preserve">Law on Advisory Services </w:t>
      </w:r>
      <w:r w:rsidR="006672EE">
        <w:rPr>
          <w:rFonts w:ascii="Arial Narrow" w:hAnsi="Arial Narrow"/>
          <w:sz w:val="24"/>
          <w:szCs w:val="24"/>
        </w:rPr>
        <w:t>should be</w:t>
      </w:r>
      <w:r>
        <w:rPr>
          <w:rFonts w:ascii="Arial Narrow" w:hAnsi="Arial Narrow"/>
          <w:sz w:val="24"/>
          <w:szCs w:val="24"/>
        </w:rPr>
        <w:t xml:space="preserve"> drafted by the foreseen deadline. There is an ongoing project for this law funded by IPA 2019. The established Working Group has been working on the law together with the project team</w:t>
      </w:r>
      <w:r w:rsidR="00C835CF">
        <w:rPr>
          <w:rFonts w:ascii="Arial Narrow" w:hAnsi="Arial Narrow"/>
          <w:sz w:val="24"/>
          <w:szCs w:val="24"/>
        </w:rPr>
        <w:t>.</w:t>
      </w:r>
      <w:r w:rsidR="00642B2F" w:rsidRPr="00C835CF">
        <w:rPr>
          <w:rFonts w:ascii="Arial Narrow" w:hAnsi="Arial Narrow"/>
          <w:sz w:val="24"/>
          <w:szCs w:val="24"/>
        </w:rPr>
        <w:t xml:space="preserve"> </w:t>
      </w:r>
    </w:p>
    <w:p w:rsidR="00C835CF" w:rsidRDefault="00C835CF" w:rsidP="002C7D0C">
      <w:pPr>
        <w:pStyle w:val="ListParagraph"/>
        <w:numPr>
          <w:ilvl w:val="0"/>
          <w:numId w:val="6"/>
        </w:numPr>
        <w:jc w:val="both"/>
        <w:rPr>
          <w:rFonts w:ascii="Arial Narrow" w:hAnsi="Arial Narrow"/>
          <w:sz w:val="24"/>
          <w:szCs w:val="24"/>
        </w:rPr>
      </w:pPr>
      <w:r>
        <w:rPr>
          <w:rFonts w:ascii="Arial Narrow" w:hAnsi="Arial Narrow"/>
          <w:sz w:val="24"/>
          <w:szCs w:val="24"/>
        </w:rPr>
        <w:t xml:space="preserve">As regards the promotion of </w:t>
      </w:r>
      <w:r w:rsidR="00C06C33">
        <w:rPr>
          <w:rFonts w:ascii="Arial Narrow" w:hAnsi="Arial Narrow"/>
          <w:sz w:val="24"/>
          <w:szCs w:val="24"/>
        </w:rPr>
        <w:t>Wa</w:t>
      </w:r>
      <w:r w:rsidR="00642B2F" w:rsidRPr="00C835CF">
        <w:rPr>
          <w:rFonts w:ascii="Arial Narrow" w:hAnsi="Arial Narrow"/>
          <w:sz w:val="24"/>
          <w:szCs w:val="24"/>
        </w:rPr>
        <w:t xml:space="preserve">ter User </w:t>
      </w:r>
      <w:r w:rsidRPr="00C835CF">
        <w:rPr>
          <w:rFonts w:ascii="Arial Narrow" w:hAnsi="Arial Narrow"/>
          <w:sz w:val="24"/>
          <w:szCs w:val="24"/>
        </w:rPr>
        <w:t>Association</w:t>
      </w:r>
      <w:r w:rsidR="001A4ADA">
        <w:rPr>
          <w:rFonts w:ascii="Arial Narrow" w:hAnsi="Arial Narrow"/>
          <w:sz w:val="24"/>
          <w:szCs w:val="24"/>
        </w:rPr>
        <w:t>s</w:t>
      </w:r>
      <w:r w:rsidR="00642B2F" w:rsidRPr="00C835CF">
        <w:rPr>
          <w:rFonts w:ascii="Arial Narrow" w:hAnsi="Arial Narrow"/>
          <w:sz w:val="24"/>
          <w:szCs w:val="24"/>
        </w:rPr>
        <w:t xml:space="preserve"> </w:t>
      </w:r>
      <w:r>
        <w:rPr>
          <w:rFonts w:ascii="Arial Narrow" w:hAnsi="Arial Narrow"/>
          <w:sz w:val="24"/>
          <w:szCs w:val="24"/>
        </w:rPr>
        <w:t xml:space="preserve">for </w:t>
      </w:r>
      <w:r w:rsidR="007425D3">
        <w:rPr>
          <w:rFonts w:ascii="Arial Narrow" w:hAnsi="Arial Narrow"/>
          <w:sz w:val="24"/>
          <w:szCs w:val="24"/>
        </w:rPr>
        <w:t>Management of S</w:t>
      </w:r>
      <w:r>
        <w:rPr>
          <w:rFonts w:ascii="Arial Narrow" w:hAnsi="Arial Narrow"/>
          <w:sz w:val="24"/>
          <w:szCs w:val="24"/>
        </w:rPr>
        <w:t>mall</w:t>
      </w:r>
      <w:r w:rsidR="007425D3">
        <w:rPr>
          <w:rFonts w:ascii="Arial Narrow" w:hAnsi="Arial Narrow"/>
          <w:sz w:val="24"/>
          <w:szCs w:val="24"/>
        </w:rPr>
        <w:t>-scale</w:t>
      </w:r>
      <w:r w:rsidR="00A75A0E">
        <w:rPr>
          <w:rFonts w:ascii="Arial Narrow" w:hAnsi="Arial Narrow"/>
          <w:sz w:val="24"/>
          <w:szCs w:val="24"/>
        </w:rPr>
        <w:t xml:space="preserve"> Irrigation S</w:t>
      </w:r>
      <w:r>
        <w:rPr>
          <w:rFonts w:ascii="Arial Narrow" w:hAnsi="Arial Narrow"/>
          <w:sz w:val="24"/>
          <w:szCs w:val="24"/>
        </w:rPr>
        <w:t xml:space="preserve">chemes, it was agreed that </w:t>
      </w:r>
      <w:r w:rsidR="004A663C">
        <w:rPr>
          <w:rFonts w:ascii="Arial Narrow" w:hAnsi="Arial Narrow"/>
          <w:sz w:val="24"/>
          <w:szCs w:val="24"/>
          <w:lang w:val="en-US"/>
        </w:rPr>
        <w:t xml:space="preserve">the </w:t>
      </w:r>
      <w:r>
        <w:rPr>
          <w:rFonts w:ascii="Arial Narrow" w:hAnsi="Arial Narrow"/>
          <w:sz w:val="24"/>
          <w:szCs w:val="24"/>
        </w:rPr>
        <w:t>opportunity and time will be given to start the process with the manageme</w:t>
      </w:r>
      <w:r w:rsidR="00685580">
        <w:rPr>
          <w:rFonts w:ascii="Arial Narrow" w:hAnsi="Arial Narrow"/>
          <w:sz w:val="24"/>
          <w:szCs w:val="24"/>
        </w:rPr>
        <w:t>nt of agricultural cooperatives.</w:t>
      </w:r>
    </w:p>
    <w:p w:rsidR="003642BD" w:rsidRDefault="003642BD" w:rsidP="005F1515">
      <w:pPr>
        <w:pStyle w:val="ListParagraph"/>
        <w:numPr>
          <w:ilvl w:val="0"/>
          <w:numId w:val="6"/>
        </w:numPr>
        <w:jc w:val="both"/>
        <w:rPr>
          <w:rFonts w:ascii="Arial Narrow" w:hAnsi="Arial Narrow"/>
          <w:sz w:val="24"/>
          <w:szCs w:val="24"/>
        </w:rPr>
      </w:pPr>
      <w:r w:rsidRPr="003642BD">
        <w:rPr>
          <w:rFonts w:ascii="Arial Narrow" w:hAnsi="Arial Narrow"/>
          <w:sz w:val="24"/>
          <w:szCs w:val="24"/>
        </w:rPr>
        <w:t>The new Law on Forestry and the related strategy are u</w:t>
      </w:r>
      <w:r w:rsidR="00860A71">
        <w:rPr>
          <w:rFonts w:ascii="Arial Narrow" w:hAnsi="Arial Narrow"/>
          <w:sz w:val="24"/>
          <w:szCs w:val="24"/>
        </w:rPr>
        <w:t xml:space="preserve">nder preparation. </w:t>
      </w:r>
      <w:r w:rsidR="00685580">
        <w:rPr>
          <w:rFonts w:ascii="Arial Narrow" w:hAnsi="Arial Narrow"/>
          <w:sz w:val="24"/>
          <w:szCs w:val="24"/>
        </w:rPr>
        <w:t>T</w:t>
      </w:r>
      <w:r w:rsidR="00860A71">
        <w:rPr>
          <w:rFonts w:ascii="Arial Narrow" w:hAnsi="Arial Narrow"/>
          <w:sz w:val="24"/>
          <w:szCs w:val="24"/>
        </w:rPr>
        <w:t>he draft</w:t>
      </w:r>
      <w:r w:rsidR="00685580">
        <w:rPr>
          <w:rFonts w:ascii="Arial Narrow" w:hAnsi="Arial Narrow"/>
          <w:sz w:val="24"/>
          <w:szCs w:val="24"/>
        </w:rPr>
        <w:t xml:space="preserve"> should be</w:t>
      </w:r>
      <w:r w:rsidRPr="003642BD">
        <w:rPr>
          <w:rFonts w:ascii="Arial Narrow" w:hAnsi="Arial Narrow"/>
          <w:sz w:val="24"/>
          <w:szCs w:val="24"/>
        </w:rPr>
        <w:t xml:space="preserve"> completed by</w:t>
      </w:r>
      <w:r w:rsidR="002D515F">
        <w:rPr>
          <w:rFonts w:ascii="Arial Narrow" w:hAnsi="Arial Narrow"/>
          <w:sz w:val="24"/>
          <w:szCs w:val="24"/>
        </w:rPr>
        <w:t xml:space="preserve"> </w:t>
      </w:r>
      <w:r w:rsidRPr="003642BD">
        <w:rPr>
          <w:rFonts w:ascii="Arial Narrow" w:hAnsi="Arial Narrow"/>
          <w:sz w:val="24"/>
          <w:szCs w:val="24"/>
        </w:rPr>
        <w:t>June/July</w:t>
      </w:r>
      <w:r w:rsidR="002D515F">
        <w:rPr>
          <w:rFonts w:ascii="Arial Narrow" w:hAnsi="Arial Narrow"/>
          <w:sz w:val="24"/>
          <w:szCs w:val="24"/>
        </w:rPr>
        <w:t xml:space="preserve"> i.e. at the end of the</w:t>
      </w:r>
      <w:r w:rsidRPr="003642BD">
        <w:rPr>
          <w:rFonts w:ascii="Arial Narrow" w:hAnsi="Arial Narrow"/>
          <w:sz w:val="24"/>
          <w:szCs w:val="24"/>
        </w:rPr>
        <w:t xml:space="preserve"> related </w:t>
      </w:r>
      <w:r w:rsidR="00DC7CFB" w:rsidRPr="003642BD">
        <w:rPr>
          <w:rFonts w:ascii="Arial Narrow" w:hAnsi="Arial Narrow"/>
          <w:sz w:val="24"/>
          <w:szCs w:val="24"/>
        </w:rPr>
        <w:t>pr</w:t>
      </w:r>
      <w:r>
        <w:rPr>
          <w:rFonts w:ascii="Arial Narrow" w:hAnsi="Arial Narrow"/>
          <w:sz w:val="24"/>
          <w:szCs w:val="24"/>
        </w:rPr>
        <w:t xml:space="preserve">oject </w:t>
      </w:r>
      <w:r w:rsidR="002D515F">
        <w:rPr>
          <w:rFonts w:ascii="Arial Narrow" w:hAnsi="Arial Narrow"/>
          <w:sz w:val="24"/>
          <w:szCs w:val="24"/>
        </w:rPr>
        <w:t xml:space="preserve">which </w:t>
      </w:r>
      <w:r>
        <w:rPr>
          <w:rFonts w:ascii="Arial Narrow" w:hAnsi="Arial Narrow"/>
          <w:sz w:val="24"/>
          <w:szCs w:val="24"/>
        </w:rPr>
        <w:t xml:space="preserve">started in November 2021. </w:t>
      </w:r>
    </w:p>
    <w:p w:rsidR="007E506B" w:rsidRPr="003642BD" w:rsidRDefault="000E4771" w:rsidP="005F1515">
      <w:pPr>
        <w:pStyle w:val="ListParagraph"/>
        <w:numPr>
          <w:ilvl w:val="0"/>
          <w:numId w:val="6"/>
        </w:numPr>
        <w:jc w:val="both"/>
        <w:rPr>
          <w:rFonts w:ascii="Arial Narrow" w:hAnsi="Arial Narrow"/>
          <w:sz w:val="24"/>
          <w:szCs w:val="24"/>
        </w:rPr>
      </w:pPr>
      <w:r w:rsidRPr="003642BD">
        <w:rPr>
          <w:rFonts w:ascii="Arial Narrow" w:hAnsi="Arial Narrow"/>
          <w:sz w:val="24"/>
          <w:szCs w:val="24"/>
        </w:rPr>
        <w:t>MAFWE has established a Working Group</w:t>
      </w:r>
      <w:r w:rsidR="003642BD">
        <w:rPr>
          <w:rFonts w:ascii="Arial Narrow" w:hAnsi="Arial Narrow"/>
          <w:sz w:val="24"/>
          <w:szCs w:val="24"/>
        </w:rPr>
        <w:t xml:space="preserve"> (WG)</w:t>
      </w:r>
      <w:r w:rsidRPr="003642BD">
        <w:rPr>
          <w:rFonts w:ascii="Arial Narrow" w:hAnsi="Arial Narrow"/>
          <w:sz w:val="24"/>
          <w:szCs w:val="24"/>
        </w:rPr>
        <w:t xml:space="preserve"> </w:t>
      </w:r>
      <w:r w:rsidR="003642BD">
        <w:rPr>
          <w:rFonts w:ascii="Arial Narrow" w:hAnsi="Arial Narrow"/>
          <w:sz w:val="24"/>
          <w:szCs w:val="24"/>
        </w:rPr>
        <w:t xml:space="preserve">for </w:t>
      </w:r>
      <w:r w:rsidR="003642BD" w:rsidRPr="003642BD">
        <w:rPr>
          <w:rFonts w:ascii="Arial Narrow" w:hAnsi="Arial Narrow"/>
          <w:sz w:val="24"/>
          <w:szCs w:val="24"/>
        </w:rPr>
        <w:t xml:space="preserve">incorporation of the reorganization reform resulting from the functional review implemented by </w:t>
      </w:r>
      <w:r w:rsidR="003642BD">
        <w:rPr>
          <w:rFonts w:ascii="Arial Narrow" w:hAnsi="Arial Narrow"/>
          <w:sz w:val="24"/>
          <w:szCs w:val="24"/>
        </w:rPr>
        <w:t>WB. The WG</w:t>
      </w:r>
      <w:r w:rsidRPr="003642BD">
        <w:rPr>
          <w:rFonts w:ascii="Arial Narrow" w:hAnsi="Arial Narrow"/>
          <w:sz w:val="24"/>
          <w:szCs w:val="24"/>
        </w:rPr>
        <w:t xml:space="preserve"> is operational and has already held several </w:t>
      </w:r>
      <w:r w:rsidRPr="003642BD">
        <w:rPr>
          <w:rFonts w:ascii="Arial Narrow" w:hAnsi="Arial Narrow"/>
          <w:sz w:val="24"/>
          <w:szCs w:val="24"/>
        </w:rPr>
        <w:lastRenderedPageBreak/>
        <w:t xml:space="preserve">meetings in order to start drafting the new Rulebook on Organization of the Work of MAFWE.  A new Act of Systematization of </w:t>
      </w:r>
      <w:r w:rsidR="00174150">
        <w:rPr>
          <w:rFonts w:ascii="Arial Narrow" w:hAnsi="Arial Narrow"/>
          <w:sz w:val="24"/>
          <w:szCs w:val="24"/>
        </w:rPr>
        <w:t>MAFWE is expected to be adopted</w:t>
      </w:r>
      <w:r w:rsidRPr="003642BD">
        <w:rPr>
          <w:rFonts w:ascii="Arial Narrow" w:hAnsi="Arial Narrow"/>
          <w:sz w:val="24"/>
          <w:szCs w:val="24"/>
        </w:rPr>
        <w:t xml:space="preserve"> b</w:t>
      </w:r>
      <w:r w:rsidR="00C06C33" w:rsidRPr="003642BD">
        <w:rPr>
          <w:rFonts w:ascii="Arial Narrow" w:hAnsi="Arial Narrow"/>
          <w:sz w:val="24"/>
          <w:szCs w:val="24"/>
        </w:rPr>
        <w:t>y end June 2022, while the new R</w:t>
      </w:r>
      <w:r w:rsidRPr="003642BD">
        <w:rPr>
          <w:rFonts w:ascii="Arial Narrow" w:hAnsi="Arial Narrow"/>
          <w:sz w:val="24"/>
          <w:szCs w:val="24"/>
        </w:rPr>
        <w:t xml:space="preserve">ulebook </w:t>
      </w:r>
      <w:r w:rsidR="00C06C33" w:rsidRPr="003642BD">
        <w:rPr>
          <w:rFonts w:ascii="Arial Narrow" w:hAnsi="Arial Narrow"/>
          <w:sz w:val="24"/>
          <w:szCs w:val="24"/>
        </w:rPr>
        <w:t>is</w:t>
      </w:r>
      <w:r w:rsidRPr="003642BD">
        <w:rPr>
          <w:rFonts w:ascii="Arial Narrow" w:hAnsi="Arial Narrow"/>
          <w:sz w:val="24"/>
          <w:szCs w:val="24"/>
        </w:rPr>
        <w:t xml:space="preserve"> expected to be adopted by</w:t>
      </w:r>
      <w:r w:rsidR="00F67E3B">
        <w:rPr>
          <w:rFonts w:ascii="Arial Narrow" w:hAnsi="Arial Narrow"/>
          <w:sz w:val="24"/>
          <w:szCs w:val="24"/>
        </w:rPr>
        <w:t xml:space="preserve"> end </w:t>
      </w:r>
      <w:r w:rsidRPr="003642BD">
        <w:rPr>
          <w:rFonts w:ascii="Arial Narrow" w:hAnsi="Arial Narrow"/>
          <w:sz w:val="24"/>
          <w:szCs w:val="24"/>
        </w:rPr>
        <w:t>July 2022</w:t>
      </w:r>
      <w:r w:rsidR="00497E51" w:rsidRPr="003642BD">
        <w:rPr>
          <w:rFonts w:ascii="Arial Narrow" w:hAnsi="Arial Narrow"/>
          <w:sz w:val="24"/>
          <w:szCs w:val="24"/>
        </w:rPr>
        <w:t>. Thus</w:t>
      </w:r>
      <w:r w:rsidRPr="003642BD">
        <w:rPr>
          <w:rFonts w:ascii="Arial Narrow" w:hAnsi="Arial Narrow"/>
          <w:sz w:val="24"/>
          <w:szCs w:val="24"/>
        </w:rPr>
        <w:t xml:space="preserve"> the recommendations of the project for functional review will be implemented.</w:t>
      </w:r>
    </w:p>
    <w:p w:rsidR="00642B2F" w:rsidRDefault="00772613" w:rsidP="002C7D0C">
      <w:pPr>
        <w:pStyle w:val="ListParagraph"/>
        <w:numPr>
          <w:ilvl w:val="0"/>
          <w:numId w:val="6"/>
        </w:numPr>
        <w:jc w:val="both"/>
        <w:rPr>
          <w:rFonts w:ascii="Arial Narrow" w:hAnsi="Arial Narrow"/>
          <w:sz w:val="24"/>
          <w:szCs w:val="24"/>
        </w:rPr>
      </w:pPr>
      <w:r>
        <w:rPr>
          <w:rFonts w:ascii="Arial Narrow" w:hAnsi="Arial Narrow"/>
          <w:sz w:val="24"/>
          <w:szCs w:val="24"/>
        </w:rPr>
        <w:t>T</w:t>
      </w:r>
      <w:r w:rsidR="00F67E3B">
        <w:rPr>
          <w:rFonts w:ascii="Arial Narrow" w:hAnsi="Arial Narrow"/>
          <w:sz w:val="24"/>
          <w:szCs w:val="24"/>
        </w:rPr>
        <w:t xml:space="preserve">he point raised by EUD </w:t>
      </w:r>
      <w:r w:rsidR="007E506B">
        <w:rPr>
          <w:rFonts w:ascii="Arial Narrow" w:hAnsi="Arial Narrow"/>
          <w:sz w:val="24"/>
          <w:szCs w:val="24"/>
        </w:rPr>
        <w:t xml:space="preserve">that </w:t>
      </w:r>
      <w:r w:rsidR="007E506B" w:rsidRPr="00BA257B">
        <w:rPr>
          <w:rFonts w:ascii="Arial Narrow" w:hAnsi="Arial Narrow"/>
          <w:sz w:val="24"/>
          <w:szCs w:val="24"/>
        </w:rPr>
        <w:t xml:space="preserve">key staff </w:t>
      </w:r>
      <w:r w:rsidR="003642BD">
        <w:rPr>
          <w:rFonts w:ascii="Arial Narrow" w:hAnsi="Arial Narrow"/>
          <w:sz w:val="24"/>
          <w:szCs w:val="24"/>
        </w:rPr>
        <w:t>be</w:t>
      </w:r>
      <w:r w:rsidR="007E506B" w:rsidRPr="00BA257B">
        <w:rPr>
          <w:rFonts w:ascii="Arial Narrow" w:hAnsi="Arial Narrow"/>
          <w:sz w:val="24"/>
          <w:szCs w:val="24"/>
        </w:rPr>
        <w:t xml:space="preserve"> motivated, empowered and fully dedicated to</w:t>
      </w:r>
      <w:r w:rsidR="007E506B">
        <w:rPr>
          <w:rFonts w:ascii="Arial Narrow" w:hAnsi="Arial Narrow"/>
          <w:sz w:val="24"/>
          <w:szCs w:val="24"/>
        </w:rPr>
        <w:t xml:space="preserve"> the implementing of</w:t>
      </w:r>
      <w:r w:rsidR="007E506B" w:rsidRPr="00BA257B">
        <w:rPr>
          <w:rFonts w:ascii="Arial Narrow" w:hAnsi="Arial Narrow"/>
          <w:sz w:val="24"/>
          <w:szCs w:val="24"/>
        </w:rPr>
        <w:t xml:space="preserve"> IPA projects</w:t>
      </w:r>
      <w:r w:rsidR="007E506B">
        <w:rPr>
          <w:rFonts w:ascii="Arial Narrow" w:hAnsi="Arial Narrow"/>
          <w:sz w:val="24"/>
          <w:szCs w:val="24"/>
        </w:rPr>
        <w:t xml:space="preserve"> </w:t>
      </w:r>
      <w:r>
        <w:rPr>
          <w:rFonts w:ascii="Arial Narrow" w:hAnsi="Arial Narrow"/>
          <w:sz w:val="24"/>
          <w:szCs w:val="24"/>
        </w:rPr>
        <w:t>will be conveyed to</w:t>
      </w:r>
      <w:r w:rsidR="007E506B">
        <w:rPr>
          <w:rFonts w:ascii="Arial Narrow" w:hAnsi="Arial Narrow"/>
          <w:sz w:val="24"/>
          <w:szCs w:val="24"/>
        </w:rPr>
        <w:t xml:space="preserve"> </w:t>
      </w:r>
      <w:r w:rsidR="00497E51">
        <w:rPr>
          <w:rFonts w:ascii="Arial Narrow" w:hAnsi="Arial Narrow"/>
          <w:sz w:val="24"/>
          <w:szCs w:val="24"/>
        </w:rPr>
        <w:t>the senior</w:t>
      </w:r>
      <w:r w:rsidR="007E506B">
        <w:rPr>
          <w:rFonts w:ascii="Arial Narrow" w:hAnsi="Arial Narrow"/>
          <w:sz w:val="24"/>
          <w:szCs w:val="24"/>
        </w:rPr>
        <w:t xml:space="preserve"> management</w:t>
      </w:r>
      <w:r w:rsidR="003642BD">
        <w:rPr>
          <w:rFonts w:ascii="Arial Narrow" w:hAnsi="Arial Narrow"/>
          <w:sz w:val="24"/>
          <w:szCs w:val="24"/>
        </w:rPr>
        <w:t xml:space="preserve"> </w:t>
      </w:r>
      <w:r w:rsidR="00F65563">
        <w:rPr>
          <w:rFonts w:ascii="Arial Narrow" w:hAnsi="Arial Narrow"/>
          <w:sz w:val="24"/>
          <w:szCs w:val="24"/>
        </w:rPr>
        <w:t>of MAFWE</w:t>
      </w:r>
      <w:r w:rsidR="007E506B">
        <w:rPr>
          <w:rFonts w:ascii="Arial Narrow" w:hAnsi="Arial Narrow"/>
          <w:sz w:val="24"/>
          <w:szCs w:val="24"/>
        </w:rPr>
        <w:t xml:space="preserve">. </w:t>
      </w:r>
    </w:p>
    <w:p w:rsidR="00ED1AB7" w:rsidRDefault="007E506B" w:rsidP="002C7D0C">
      <w:pPr>
        <w:pStyle w:val="ListParagraph"/>
        <w:numPr>
          <w:ilvl w:val="0"/>
          <w:numId w:val="6"/>
        </w:numPr>
        <w:jc w:val="both"/>
        <w:rPr>
          <w:rFonts w:ascii="Arial Narrow" w:hAnsi="Arial Narrow"/>
          <w:sz w:val="24"/>
          <w:szCs w:val="24"/>
        </w:rPr>
      </w:pPr>
      <w:r>
        <w:rPr>
          <w:rFonts w:ascii="Arial Narrow" w:hAnsi="Arial Narrow"/>
          <w:sz w:val="24"/>
          <w:szCs w:val="24"/>
        </w:rPr>
        <w:t>The national</w:t>
      </w:r>
      <w:r w:rsidR="00642B2F" w:rsidRPr="007E506B">
        <w:rPr>
          <w:rFonts w:ascii="Arial Narrow" w:hAnsi="Arial Narrow"/>
          <w:sz w:val="24"/>
          <w:szCs w:val="24"/>
        </w:rPr>
        <w:t xml:space="preserve"> funds for</w:t>
      </w:r>
      <w:r>
        <w:rPr>
          <w:rFonts w:ascii="Arial Narrow" w:hAnsi="Arial Narrow"/>
          <w:sz w:val="24"/>
          <w:szCs w:val="24"/>
        </w:rPr>
        <w:t xml:space="preserve"> continued</w:t>
      </w:r>
      <w:r w:rsidR="00642B2F" w:rsidRPr="007E506B">
        <w:rPr>
          <w:rFonts w:ascii="Arial Narrow" w:hAnsi="Arial Narrow"/>
          <w:sz w:val="24"/>
          <w:szCs w:val="24"/>
        </w:rPr>
        <w:t xml:space="preserve"> maintenance of IT systems</w:t>
      </w:r>
      <w:r>
        <w:rPr>
          <w:rFonts w:ascii="Arial Narrow" w:hAnsi="Arial Narrow"/>
          <w:sz w:val="24"/>
          <w:szCs w:val="24"/>
        </w:rPr>
        <w:t xml:space="preserve"> (Farm Register, FADN, LPIS and Monitoring Software for Cooperatives) have been already secured for several years in the national budget by MAFWE. Therefor</w:t>
      </w:r>
      <w:r w:rsidR="001A4ADA">
        <w:rPr>
          <w:rFonts w:ascii="Arial Narrow" w:hAnsi="Arial Narrow"/>
          <w:sz w:val="24"/>
          <w:szCs w:val="24"/>
        </w:rPr>
        <w:t>e these funds are provided</w:t>
      </w:r>
      <w:r w:rsidR="00A44B51">
        <w:rPr>
          <w:rFonts w:ascii="Arial Narrow" w:hAnsi="Arial Narrow"/>
          <w:sz w:val="24"/>
          <w:szCs w:val="24"/>
        </w:rPr>
        <w:t xml:space="preserve"> on annual basis from the national </w:t>
      </w:r>
      <w:r w:rsidR="00F67E3B">
        <w:rPr>
          <w:rFonts w:ascii="Arial Narrow" w:hAnsi="Arial Narrow"/>
          <w:sz w:val="24"/>
          <w:szCs w:val="24"/>
        </w:rPr>
        <w:t>budget</w:t>
      </w:r>
      <w:r w:rsidR="001A4ADA">
        <w:rPr>
          <w:rFonts w:ascii="Arial Narrow" w:hAnsi="Arial Narrow"/>
          <w:sz w:val="24"/>
          <w:szCs w:val="24"/>
        </w:rPr>
        <w:t xml:space="preserve">, </w:t>
      </w:r>
      <w:r w:rsidR="00497E51">
        <w:rPr>
          <w:rFonts w:ascii="Arial Narrow" w:hAnsi="Arial Narrow"/>
          <w:sz w:val="24"/>
          <w:szCs w:val="24"/>
        </w:rPr>
        <w:t>t</w:t>
      </w:r>
      <w:r w:rsidR="001A4ADA">
        <w:rPr>
          <w:rFonts w:ascii="Arial Narrow" w:hAnsi="Arial Narrow"/>
          <w:sz w:val="24"/>
          <w:szCs w:val="24"/>
        </w:rPr>
        <w:t>he maintenance is operational</w:t>
      </w:r>
      <w:r w:rsidR="003642BD">
        <w:rPr>
          <w:rFonts w:ascii="Arial Narrow" w:hAnsi="Arial Narrow"/>
          <w:sz w:val="24"/>
          <w:szCs w:val="24"/>
        </w:rPr>
        <w:t>,</w:t>
      </w:r>
      <w:r w:rsidR="001A4ADA">
        <w:rPr>
          <w:rFonts w:ascii="Arial Narrow" w:hAnsi="Arial Narrow"/>
          <w:sz w:val="24"/>
          <w:szCs w:val="24"/>
        </w:rPr>
        <w:t xml:space="preserve"> and</w:t>
      </w:r>
      <w:r w:rsidR="00497E51">
        <w:rPr>
          <w:rFonts w:ascii="Arial Narrow" w:hAnsi="Arial Narrow"/>
          <w:sz w:val="24"/>
          <w:szCs w:val="24"/>
        </w:rPr>
        <w:t xml:space="preserve"> the</w:t>
      </w:r>
      <w:r w:rsidR="00ED1AB7">
        <w:rPr>
          <w:rFonts w:ascii="Arial Narrow" w:hAnsi="Arial Narrow"/>
          <w:sz w:val="24"/>
          <w:szCs w:val="24"/>
        </w:rPr>
        <w:t xml:space="preserve"> </w:t>
      </w:r>
      <w:r>
        <w:rPr>
          <w:rFonts w:ascii="Arial Narrow" w:hAnsi="Arial Narrow"/>
          <w:sz w:val="24"/>
          <w:szCs w:val="24"/>
        </w:rPr>
        <w:t xml:space="preserve">maintenance experts </w:t>
      </w:r>
      <w:r w:rsidR="00ED1AB7">
        <w:rPr>
          <w:rFonts w:ascii="Arial Narrow" w:hAnsi="Arial Narrow"/>
          <w:sz w:val="24"/>
          <w:szCs w:val="24"/>
        </w:rPr>
        <w:t>are</w:t>
      </w:r>
      <w:r>
        <w:rPr>
          <w:rFonts w:ascii="Arial Narrow" w:hAnsi="Arial Narrow"/>
          <w:sz w:val="24"/>
          <w:szCs w:val="24"/>
        </w:rPr>
        <w:t xml:space="preserve"> engaged </w:t>
      </w:r>
      <w:r w:rsidR="00ED1AB7">
        <w:rPr>
          <w:rFonts w:ascii="Arial Narrow" w:hAnsi="Arial Narrow"/>
          <w:sz w:val="24"/>
          <w:szCs w:val="24"/>
        </w:rPr>
        <w:t>under</w:t>
      </w:r>
      <w:r>
        <w:rPr>
          <w:rFonts w:ascii="Arial Narrow" w:hAnsi="Arial Narrow"/>
          <w:sz w:val="24"/>
          <w:szCs w:val="24"/>
        </w:rPr>
        <w:t xml:space="preserve"> the national public procurement procedure</w:t>
      </w:r>
      <w:r w:rsidR="00F67E3B">
        <w:rPr>
          <w:rFonts w:ascii="Arial Narrow" w:hAnsi="Arial Narrow"/>
          <w:sz w:val="24"/>
          <w:szCs w:val="24"/>
        </w:rPr>
        <w:t xml:space="preserve"> according to the Law on Public Procurements</w:t>
      </w:r>
      <w:r>
        <w:rPr>
          <w:rFonts w:ascii="Arial Narrow" w:hAnsi="Arial Narrow"/>
          <w:sz w:val="24"/>
          <w:szCs w:val="24"/>
        </w:rPr>
        <w:t xml:space="preserve">.  </w:t>
      </w:r>
    </w:p>
    <w:p w:rsidR="00E43D67" w:rsidRDefault="00F67E3B" w:rsidP="002C7D0C">
      <w:pPr>
        <w:pStyle w:val="ListParagraph"/>
        <w:numPr>
          <w:ilvl w:val="0"/>
          <w:numId w:val="6"/>
        </w:numPr>
        <w:jc w:val="both"/>
        <w:rPr>
          <w:rFonts w:ascii="Arial Narrow" w:hAnsi="Arial Narrow"/>
          <w:sz w:val="24"/>
          <w:szCs w:val="24"/>
        </w:rPr>
      </w:pPr>
      <w:r>
        <w:rPr>
          <w:rFonts w:ascii="Arial Narrow" w:hAnsi="Arial Narrow"/>
          <w:sz w:val="24"/>
          <w:szCs w:val="24"/>
        </w:rPr>
        <w:t>As regards the</w:t>
      </w:r>
      <w:r w:rsidR="00ED1AB7">
        <w:rPr>
          <w:rFonts w:ascii="Arial Narrow" w:hAnsi="Arial Narrow"/>
          <w:sz w:val="24"/>
          <w:szCs w:val="24"/>
        </w:rPr>
        <w:t xml:space="preserve"> strengthening of the capacity of the relevant I</w:t>
      </w:r>
      <w:r w:rsidR="00642B2F" w:rsidRPr="00ED1AB7">
        <w:rPr>
          <w:rFonts w:ascii="Arial Narrow" w:hAnsi="Arial Narrow"/>
          <w:sz w:val="24"/>
          <w:szCs w:val="24"/>
        </w:rPr>
        <w:t>T de</w:t>
      </w:r>
      <w:r w:rsidR="003642BD">
        <w:rPr>
          <w:rFonts w:ascii="Arial Narrow" w:hAnsi="Arial Narrow"/>
          <w:sz w:val="24"/>
          <w:szCs w:val="24"/>
        </w:rPr>
        <w:t xml:space="preserve">partments, she commented </w:t>
      </w:r>
      <w:r w:rsidR="00ED1AB7">
        <w:rPr>
          <w:rFonts w:ascii="Arial Narrow" w:hAnsi="Arial Narrow"/>
          <w:sz w:val="24"/>
          <w:szCs w:val="24"/>
        </w:rPr>
        <w:t xml:space="preserve">that the lack of IT capacity in the Ministries is </w:t>
      </w:r>
      <w:r w:rsidR="00F70418">
        <w:rPr>
          <w:rFonts w:ascii="Arial Narrow" w:hAnsi="Arial Narrow"/>
          <w:sz w:val="24"/>
          <w:szCs w:val="24"/>
        </w:rPr>
        <w:t>an</w:t>
      </w:r>
      <w:r w:rsidR="00ED1AB7">
        <w:rPr>
          <w:rFonts w:ascii="Arial Narrow" w:hAnsi="Arial Narrow"/>
          <w:sz w:val="24"/>
          <w:szCs w:val="24"/>
        </w:rPr>
        <w:t xml:space="preserve"> issue for the whole administration</w:t>
      </w:r>
      <w:r w:rsidR="00C06C33">
        <w:rPr>
          <w:rFonts w:ascii="Arial Narrow" w:hAnsi="Arial Narrow"/>
          <w:sz w:val="24"/>
          <w:szCs w:val="24"/>
        </w:rPr>
        <w:t>.</w:t>
      </w:r>
    </w:p>
    <w:p w:rsidR="00E43D67" w:rsidRDefault="00F67E3B" w:rsidP="002C7D0C">
      <w:pPr>
        <w:pStyle w:val="ListParagraph"/>
        <w:numPr>
          <w:ilvl w:val="0"/>
          <w:numId w:val="6"/>
        </w:numPr>
        <w:jc w:val="both"/>
        <w:rPr>
          <w:rFonts w:ascii="Arial Narrow" w:hAnsi="Arial Narrow"/>
          <w:sz w:val="24"/>
          <w:szCs w:val="24"/>
        </w:rPr>
      </w:pPr>
      <w:r>
        <w:rPr>
          <w:rFonts w:ascii="Arial Narrow" w:hAnsi="Arial Narrow"/>
          <w:sz w:val="24"/>
          <w:szCs w:val="24"/>
        </w:rPr>
        <w:t>T</w:t>
      </w:r>
      <w:r w:rsidR="00E43D67">
        <w:rPr>
          <w:rFonts w:ascii="Arial Narrow" w:hAnsi="Arial Narrow"/>
          <w:sz w:val="24"/>
          <w:szCs w:val="24"/>
        </w:rPr>
        <w:t xml:space="preserve">he message concerning the lack of staff within the </w:t>
      </w:r>
      <w:r w:rsidR="00642B2F" w:rsidRPr="00E43D67">
        <w:rPr>
          <w:rFonts w:ascii="Arial Narrow" w:hAnsi="Arial Narrow"/>
          <w:sz w:val="24"/>
          <w:szCs w:val="24"/>
        </w:rPr>
        <w:t xml:space="preserve">relevant </w:t>
      </w:r>
      <w:r w:rsidR="003642BD" w:rsidRPr="00E43D67">
        <w:rPr>
          <w:rFonts w:ascii="Arial Narrow" w:hAnsi="Arial Narrow"/>
          <w:sz w:val="24"/>
          <w:szCs w:val="24"/>
        </w:rPr>
        <w:t>department</w:t>
      </w:r>
      <w:r w:rsidR="003642BD">
        <w:rPr>
          <w:rFonts w:ascii="Arial Narrow" w:hAnsi="Arial Narrow"/>
          <w:sz w:val="24"/>
          <w:szCs w:val="24"/>
        </w:rPr>
        <w:t>s</w:t>
      </w:r>
      <w:r w:rsidR="003642BD" w:rsidRPr="00E43D67">
        <w:rPr>
          <w:rFonts w:ascii="Arial Narrow" w:hAnsi="Arial Narrow"/>
          <w:sz w:val="24"/>
          <w:szCs w:val="24"/>
        </w:rPr>
        <w:t xml:space="preserve"> </w:t>
      </w:r>
      <w:r w:rsidR="003642BD">
        <w:rPr>
          <w:rFonts w:ascii="Arial Narrow" w:hAnsi="Arial Narrow"/>
          <w:sz w:val="24"/>
          <w:szCs w:val="24"/>
        </w:rPr>
        <w:t xml:space="preserve">of MAFWE </w:t>
      </w:r>
      <w:r>
        <w:rPr>
          <w:rFonts w:ascii="Arial Narrow" w:hAnsi="Arial Narrow"/>
          <w:sz w:val="24"/>
          <w:szCs w:val="24"/>
        </w:rPr>
        <w:t xml:space="preserve">will be conveyed </w:t>
      </w:r>
      <w:r w:rsidR="00E43D67">
        <w:rPr>
          <w:rFonts w:ascii="Arial Narrow" w:hAnsi="Arial Narrow"/>
          <w:sz w:val="24"/>
          <w:szCs w:val="24"/>
        </w:rPr>
        <w:t>to the Minister</w:t>
      </w:r>
      <w:r w:rsidR="00174150">
        <w:rPr>
          <w:rFonts w:ascii="Arial Narrow" w:hAnsi="Arial Narrow"/>
          <w:sz w:val="24"/>
          <w:szCs w:val="24"/>
        </w:rPr>
        <w:t xml:space="preserve"> and senior management</w:t>
      </w:r>
      <w:r w:rsidR="00E43D67">
        <w:rPr>
          <w:rFonts w:ascii="Arial Narrow" w:hAnsi="Arial Narrow"/>
          <w:sz w:val="24"/>
          <w:szCs w:val="24"/>
        </w:rPr>
        <w:t>. Some of the staff is transferred to the Policy Analysis U</w:t>
      </w:r>
      <w:r w:rsidR="00434F92">
        <w:rPr>
          <w:rFonts w:ascii="Arial Narrow" w:hAnsi="Arial Narrow"/>
          <w:sz w:val="24"/>
          <w:szCs w:val="24"/>
        </w:rPr>
        <w:t>nit.</w:t>
      </w:r>
      <w:r w:rsidR="00497E51">
        <w:rPr>
          <w:rFonts w:ascii="Arial Narrow" w:hAnsi="Arial Narrow"/>
          <w:sz w:val="24"/>
          <w:szCs w:val="24"/>
        </w:rPr>
        <w:t xml:space="preserve"> </w:t>
      </w:r>
      <w:r w:rsidR="00174150">
        <w:rPr>
          <w:rFonts w:ascii="Arial Narrow" w:hAnsi="Arial Narrow"/>
          <w:sz w:val="24"/>
          <w:szCs w:val="24"/>
        </w:rPr>
        <w:t xml:space="preserve">In terms of recruitment of staff </w:t>
      </w:r>
      <w:r>
        <w:rPr>
          <w:rFonts w:ascii="Arial Narrow" w:hAnsi="Arial Narrow"/>
          <w:sz w:val="24"/>
          <w:szCs w:val="24"/>
        </w:rPr>
        <w:t xml:space="preserve">in order </w:t>
      </w:r>
      <w:r w:rsidR="00174150">
        <w:rPr>
          <w:rFonts w:ascii="Arial Narrow" w:hAnsi="Arial Narrow"/>
          <w:sz w:val="24"/>
          <w:szCs w:val="24"/>
        </w:rPr>
        <w:t>to</w:t>
      </w:r>
      <w:r w:rsidR="00174150" w:rsidRPr="00174150">
        <w:rPr>
          <w:rFonts w:ascii="Arial Narrow" w:hAnsi="Arial Narrow"/>
          <w:sz w:val="24"/>
          <w:szCs w:val="24"/>
        </w:rPr>
        <w:t xml:space="preserve"> ensure sustainability and resources for implementation of reforms and IPA projects</w:t>
      </w:r>
      <w:r w:rsidR="00174150">
        <w:rPr>
          <w:rFonts w:ascii="Arial Narrow" w:hAnsi="Arial Narrow"/>
          <w:sz w:val="24"/>
          <w:szCs w:val="24"/>
        </w:rPr>
        <w:t xml:space="preserve">, 15 </w:t>
      </w:r>
      <w:r w:rsidR="00B83EF0">
        <w:rPr>
          <w:rFonts w:ascii="Arial Narrow" w:hAnsi="Arial Narrow"/>
          <w:sz w:val="24"/>
          <w:szCs w:val="24"/>
        </w:rPr>
        <w:t>recruitments</w:t>
      </w:r>
      <w:r w:rsidR="00174150">
        <w:rPr>
          <w:rFonts w:ascii="Arial Narrow" w:hAnsi="Arial Narrow"/>
          <w:sz w:val="24"/>
          <w:szCs w:val="24"/>
        </w:rPr>
        <w:t xml:space="preserve"> for temporary staff in MAFWE, and 15 in </w:t>
      </w:r>
      <w:r w:rsidR="00174150" w:rsidRPr="00174150">
        <w:rPr>
          <w:rFonts w:ascii="Arial Narrow" w:hAnsi="Arial Narrow"/>
          <w:sz w:val="24"/>
          <w:szCs w:val="24"/>
        </w:rPr>
        <w:t xml:space="preserve">the Paying Agency </w:t>
      </w:r>
      <w:r w:rsidR="00A44B51">
        <w:rPr>
          <w:rFonts w:ascii="Arial Narrow" w:hAnsi="Arial Narrow"/>
          <w:sz w:val="24"/>
          <w:szCs w:val="24"/>
        </w:rPr>
        <w:t>have been</w:t>
      </w:r>
      <w:r>
        <w:rPr>
          <w:rFonts w:ascii="Arial Narrow" w:hAnsi="Arial Narrow"/>
          <w:sz w:val="24"/>
          <w:szCs w:val="24"/>
        </w:rPr>
        <w:t xml:space="preserve"> advertised. </w:t>
      </w:r>
      <w:r w:rsidR="00174150">
        <w:rPr>
          <w:rFonts w:ascii="Arial Narrow" w:hAnsi="Arial Narrow"/>
          <w:sz w:val="24"/>
          <w:szCs w:val="24"/>
        </w:rPr>
        <w:t xml:space="preserve"> </w:t>
      </w:r>
    </w:p>
    <w:p w:rsidR="00860A71" w:rsidRPr="00860A71" w:rsidRDefault="00860A71" w:rsidP="008758C2">
      <w:pPr>
        <w:pStyle w:val="ListParagraph"/>
        <w:numPr>
          <w:ilvl w:val="0"/>
          <w:numId w:val="6"/>
        </w:numPr>
        <w:jc w:val="both"/>
        <w:rPr>
          <w:rFonts w:ascii="Arial Narrow" w:hAnsi="Arial Narrow"/>
          <w:sz w:val="24"/>
          <w:szCs w:val="24"/>
        </w:rPr>
      </w:pPr>
      <w:r w:rsidRPr="00EB6F2C">
        <w:rPr>
          <w:rFonts w:ascii="Arial Narrow" w:hAnsi="Arial Narrow"/>
          <w:sz w:val="24"/>
          <w:szCs w:val="24"/>
        </w:rPr>
        <w:t>Further alignment o</w:t>
      </w:r>
      <w:r>
        <w:rPr>
          <w:rFonts w:ascii="Arial Narrow" w:hAnsi="Arial Narrow"/>
          <w:sz w:val="24"/>
          <w:szCs w:val="24"/>
        </w:rPr>
        <w:t>f</w:t>
      </w:r>
      <w:r w:rsidRPr="00EB6F2C">
        <w:rPr>
          <w:rFonts w:ascii="Arial Narrow" w:hAnsi="Arial Narrow"/>
          <w:sz w:val="24"/>
          <w:szCs w:val="24"/>
        </w:rPr>
        <w:t xml:space="preserve"> Direct Payments in the IACS is part of the transfer of registers </w:t>
      </w:r>
      <w:r>
        <w:rPr>
          <w:rFonts w:ascii="Arial Narrow" w:hAnsi="Arial Narrow"/>
          <w:sz w:val="24"/>
          <w:szCs w:val="24"/>
        </w:rPr>
        <w:t>to the Paying Agency which depends on the changes of the</w:t>
      </w:r>
      <w:r w:rsidRPr="00EB6F2C">
        <w:rPr>
          <w:rFonts w:ascii="Arial Narrow" w:hAnsi="Arial Narrow"/>
          <w:sz w:val="24"/>
          <w:szCs w:val="24"/>
        </w:rPr>
        <w:t xml:space="preserve"> Law on Agriculture and Rural Development, pending in Parliament. EUD has granted an extension of the project until November 2022. </w:t>
      </w:r>
    </w:p>
    <w:p w:rsidR="00CB483B" w:rsidRDefault="00642B2F" w:rsidP="002C7D0C">
      <w:pPr>
        <w:pStyle w:val="ListParagraph"/>
        <w:numPr>
          <w:ilvl w:val="0"/>
          <w:numId w:val="6"/>
        </w:numPr>
        <w:jc w:val="both"/>
        <w:rPr>
          <w:rFonts w:ascii="Arial Narrow" w:hAnsi="Arial Narrow"/>
          <w:sz w:val="24"/>
          <w:szCs w:val="24"/>
        </w:rPr>
      </w:pPr>
      <w:r w:rsidRPr="00E43D67">
        <w:rPr>
          <w:rFonts w:ascii="Arial Narrow" w:hAnsi="Arial Narrow"/>
          <w:sz w:val="24"/>
          <w:szCs w:val="24"/>
        </w:rPr>
        <w:t xml:space="preserve">Decoupling </w:t>
      </w:r>
      <w:r w:rsidR="00E43D67">
        <w:rPr>
          <w:rFonts w:ascii="Arial Narrow" w:hAnsi="Arial Narrow"/>
          <w:sz w:val="24"/>
          <w:szCs w:val="24"/>
        </w:rPr>
        <w:t>of agricultural subsidies system – according to the informat</w:t>
      </w:r>
      <w:r w:rsidR="00497E51">
        <w:rPr>
          <w:rFonts w:ascii="Arial Narrow" w:hAnsi="Arial Narrow"/>
          <w:sz w:val="24"/>
          <w:szCs w:val="24"/>
        </w:rPr>
        <w:t>ion shared by the Paying Agency who were unable to attend the SMC, MAFWE, through</w:t>
      </w:r>
      <w:r w:rsidR="00E43D67">
        <w:rPr>
          <w:rFonts w:ascii="Arial Narrow" w:hAnsi="Arial Narrow"/>
          <w:sz w:val="24"/>
          <w:szCs w:val="24"/>
        </w:rPr>
        <w:t xml:space="preserve"> the policies and together with the Paying Agency</w:t>
      </w:r>
      <w:r w:rsidR="00C06C33">
        <w:rPr>
          <w:rFonts w:ascii="Arial Narrow" w:hAnsi="Arial Narrow"/>
          <w:sz w:val="24"/>
          <w:szCs w:val="24"/>
        </w:rPr>
        <w:t>,</w:t>
      </w:r>
      <w:r w:rsidR="00E43D67">
        <w:rPr>
          <w:rFonts w:ascii="Arial Narrow" w:hAnsi="Arial Narrow"/>
          <w:sz w:val="24"/>
          <w:szCs w:val="24"/>
        </w:rPr>
        <w:t xml:space="preserve"> are continuing with the decoupling of the payment</w:t>
      </w:r>
      <w:r w:rsidR="001A4ADA">
        <w:rPr>
          <w:rFonts w:ascii="Arial Narrow" w:hAnsi="Arial Narrow"/>
          <w:sz w:val="24"/>
          <w:szCs w:val="24"/>
        </w:rPr>
        <w:t>s</w:t>
      </w:r>
      <w:r w:rsidR="00E43D67">
        <w:rPr>
          <w:rFonts w:ascii="Arial Narrow" w:hAnsi="Arial Narrow"/>
          <w:sz w:val="24"/>
          <w:szCs w:val="24"/>
        </w:rPr>
        <w:t xml:space="preserve"> schemes. Thus for the year of </w:t>
      </w:r>
      <w:r w:rsidRPr="00E43D67">
        <w:rPr>
          <w:rFonts w:ascii="Arial Narrow" w:hAnsi="Arial Narrow"/>
          <w:sz w:val="24"/>
          <w:szCs w:val="24"/>
        </w:rPr>
        <w:t>2022 there is a measure</w:t>
      </w:r>
      <w:r w:rsidR="00E43D67">
        <w:rPr>
          <w:rFonts w:ascii="Arial Narrow" w:hAnsi="Arial Narrow"/>
          <w:sz w:val="24"/>
          <w:szCs w:val="24"/>
        </w:rPr>
        <w:t xml:space="preserve"> for orchards with area</w:t>
      </w:r>
      <w:r w:rsidR="00CB483B">
        <w:rPr>
          <w:rFonts w:ascii="Arial Narrow" w:hAnsi="Arial Narrow"/>
          <w:sz w:val="24"/>
          <w:szCs w:val="24"/>
        </w:rPr>
        <w:t xml:space="preserve"> payment as part of the decoupling scheme</w:t>
      </w:r>
      <w:r w:rsidRPr="00E43D67">
        <w:rPr>
          <w:rFonts w:ascii="Arial Narrow" w:hAnsi="Arial Narrow"/>
          <w:sz w:val="24"/>
          <w:szCs w:val="24"/>
        </w:rPr>
        <w:t xml:space="preserve">. </w:t>
      </w:r>
    </w:p>
    <w:p w:rsidR="00CB483B" w:rsidRDefault="00642B2F" w:rsidP="002D515F">
      <w:pPr>
        <w:pStyle w:val="ListParagraph"/>
        <w:numPr>
          <w:ilvl w:val="0"/>
          <w:numId w:val="6"/>
        </w:numPr>
        <w:jc w:val="both"/>
        <w:rPr>
          <w:rFonts w:ascii="Arial Narrow" w:hAnsi="Arial Narrow"/>
          <w:sz w:val="24"/>
          <w:szCs w:val="24"/>
        </w:rPr>
      </w:pPr>
      <w:r w:rsidRPr="00CB483B">
        <w:rPr>
          <w:rFonts w:ascii="Arial Narrow" w:hAnsi="Arial Narrow"/>
          <w:sz w:val="24"/>
          <w:szCs w:val="24"/>
        </w:rPr>
        <w:t xml:space="preserve">Law on Direct Payments </w:t>
      </w:r>
      <w:r w:rsidR="00CB483B">
        <w:rPr>
          <w:rFonts w:ascii="Arial Narrow" w:hAnsi="Arial Narrow"/>
          <w:sz w:val="24"/>
          <w:szCs w:val="24"/>
        </w:rPr>
        <w:t xml:space="preserve">– a Working Group </w:t>
      </w:r>
      <w:r w:rsidR="00322FC3">
        <w:rPr>
          <w:rFonts w:ascii="Arial Narrow" w:hAnsi="Arial Narrow"/>
          <w:sz w:val="24"/>
          <w:szCs w:val="24"/>
        </w:rPr>
        <w:t>which is drafting the law has been established.</w:t>
      </w:r>
      <w:r w:rsidR="008758C2">
        <w:rPr>
          <w:rFonts w:ascii="Arial Narrow" w:hAnsi="Arial Narrow"/>
          <w:sz w:val="24"/>
          <w:szCs w:val="24"/>
        </w:rPr>
        <w:t xml:space="preserve"> It is planned by the WG that the</w:t>
      </w:r>
      <w:r w:rsidR="00CB483B">
        <w:rPr>
          <w:rFonts w:ascii="Arial Narrow" w:hAnsi="Arial Narrow"/>
          <w:sz w:val="24"/>
          <w:szCs w:val="24"/>
        </w:rPr>
        <w:t xml:space="preserve"> </w:t>
      </w:r>
      <w:r w:rsidR="00860A71">
        <w:rPr>
          <w:rFonts w:ascii="Arial Narrow" w:hAnsi="Arial Narrow"/>
          <w:sz w:val="24"/>
          <w:szCs w:val="24"/>
        </w:rPr>
        <w:t>draft will</w:t>
      </w:r>
      <w:r w:rsidR="00CB483B">
        <w:rPr>
          <w:rFonts w:ascii="Arial Narrow" w:hAnsi="Arial Narrow"/>
          <w:sz w:val="24"/>
          <w:szCs w:val="24"/>
        </w:rPr>
        <w:t xml:space="preserve"> be </w:t>
      </w:r>
      <w:r w:rsidR="00C06C33">
        <w:rPr>
          <w:rFonts w:ascii="Arial Narrow" w:hAnsi="Arial Narrow"/>
          <w:sz w:val="24"/>
          <w:szCs w:val="24"/>
        </w:rPr>
        <w:t xml:space="preserve">prepared </w:t>
      </w:r>
      <w:r w:rsidR="00CB483B">
        <w:rPr>
          <w:rFonts w:ascii="Arial Narrow" w:hAnsi="Arial Narrow"/>
          <w:sz w:val="24"/>
          <w:szCs w:val="24"/>
        </w:rPr>
        <w:t>by</w:t>
      </w:r>
      <w:r w:rsidRPr="00CB483B">
        <w:rPr>
          <w:rFonts w:ascii="Arial Narrow" w:hAnsi="Arial Narrow"/>
          <w:sz w:val="24"/>
          <w:szCs w:val="24"/>
        </w:rPr>
        <w:t xml:space="preserve"> June 2022 </w:t>
      </w:r>
      <w:r w:rsidR="008758C2">
        <w:rPr>
          <w:rFonts w:ascii="Arial Narrow" w:hAnsi="Arial Narrow"/>
          <w:sz w:val="24"/>
          <w:szCs w:val="24"/>
        </w:rPr>
        <w:t xml:space="preserve">and </w:t>
      </w:r>
      <w:r w:rsidR="00CB483B">
        <w:rPr>
          <w:rFonts w:ascii="Arial Narrow" w:hAnsi="Arial Narrow"/>
          <w:sz w:val="24"/>
          <w:szCs w:val="24"/>
        </w:rPr>
        <w:t>sh</w:t>
      </w:r>
      <w:r w:rsidRPr="00CB483B">
        <w:rPr>
          <w:rFonts w:ascii="Arial Narrow" w:hAnsi="Arial Narrow"/>
          <w:sz w:val="24"/>
          <w:szCs w:val="24"/>
        </w:rPr>
        <w:t>a</w:t>
      </w:r>
      <w:r w:rsidR="00CB483B">
        <w:rPr>
          <w:rFonts w:ascii="Arial Narrow" w:hAnsi="Arial Narrow"/>
          <w:sz w:val="24"/>
          <w:szCs w:val="24"/>
        </w:rPr>
        <w:t>re</w:t>
      </w:r>
      <w:r w:rsidR="008758C2">
        <w:rPr>
          <w:rFonts w:ascii="Arial Narrow" w:hAnsi="Arial Narrow"/>
          <w:sz w:val="24"/>
          <w:szCs w:val="24"/>
        </w:rPr>
        <w:t>d</w:t>
      </w:r>
      <w:r w:rsidR="00CB483B">
        <w:rPr>
          <w:rFonts w:ascii="Arial Narrow" w:hAnsi="Arial Narrow"/>
          <w:sz w:val="24"/>
          <w:szCs w:val="24"/>
        </w:rPr>
        <w:t xml:space="preserve"> with EUD when ready.</w:t>
      </w:r>
      <w:r w:rsidR="002D515F" w:rsidRPr="002D515F">
        <w:t xml:space="preserve"> </w:t>
      </w:r>
      <w:r w:rsidR="008758C2">
        <w:rPr>
          <w:rFonts w:ascii="Arial Narrow" w:hAnsi="Arial Narrow"/>
          <w:sz w:val="24"/>
          <w:szCs w:val="24"/>
        </w:rPr>
        <w:t>This deadline</w:t>
      </w:r>
      <w:r w:rsidR="002D515F" w:rsidRPr="002D515F">
        <w:rPr>
          <w:rFonts w:ascii="Arial Narrow" w:hAnsi="Arial Narrow"/>
          <w:sz w:val="24"/>
          <w:szCs w:val="24"/>
        </w:rPr>
        <w:t xml:space="preserve"> is rather ambitious and should be revisited</w:t>
      </w:r>
      <w:r w:rsidR="008758C2">
        <w:rPr>
          <w:rFonts w:ascii="Arial Narrow" w:hAnsi="Arial Narrow"/>
          <w:sz w:val="24"/>
          <w:szCs w:val="24"/>
        </w:rPr>
        <w:t>.</w:t>
      </w:r>
    </w:p>
    <w:p w:rsidR="00372876" w:rsidRPr="00372876" w:rsidRDefault="00372876" w:rsidP="002C7D0C">
      <w:pPr>
        <w:pStyle w:val="ListParagraph"/>
        <w:ind w:left="360"/>
        <w:jc w:val="both"/>
        <w:rPr>
          <w:rFonts w:ascii="Arial Narrow" w:hAnsi="Arial Narrow"/>
          <w:sz w:val="24"/>
          <w:szCs w:val="24"/>
        </w:rPr>
      </w:pPr>
    </w:p>
    <w:p w:rsidR="00A44B51" w:rsidRDefault="00373373" w:rsidP="002C7D0C">
      <w:pPr>
        <w:jc w:val="both"/>
        <w:rPr>
          <w:rFonts w:ascii="Arial Narrow" w:hAnsi="Arial Narrow"/>
          <w:sz w:val="24"/>
          <w:szCs w:val="24"/>
          <w:lang w:val="en-US"/>
        </w:rPr>
      </w:pPr>
      <w:r>
        <w:rPr>
          <w:rFonts w:ascii="Arial Narrow" w:hAnsi="Arial Narrow"/>
          <w:sz w:val="24"/>
          <w:szCs w:val="24"/>
          <w:lang w:val="en-US"/>
        </w:rPr>
        <w:t>The representative of MoE</w:t>
      </w:r>
      <w:r w:rsidR="00D227EF">
        <w:rPr>
          <w:rFonts w:ascii="Arial Narrow" w:hAnsi="Arial Narrow"/>
          <w:b/>
          <w:sz w:val="24"/>
          <w:szCs w:val="24"/>
          <w:lang w:val="en-US"/>
        </w:rPr>
        <w:t xml:space="preserve"> </w:t>
      </w:r>
      <w:r w:rsidR="00322FC3">
        <w:rPr>
          <w:rFonts w:ascii="Arial Narrow" w:hAnsi="Arial Narrow"/>
          <w:sz w:val="24"/>
          <w:szCs w:val="24"/>
          <w:lang w:val="en-US"/>
        </w:rPr>
        <w:t>added</w:t>
      </w:r>
      <w:r w:rsidR="00D227EF">
        <w:rPr>
          <w:rFonts w:ascii="Arial Narrow" w:hAnsi="Arial Narrow"/>
          <w:sz w:val="24"/>
          <w:szCs w:val="24"/>
          <w:lang w:val="en-US"/>
        </w:rPr>
        <w:t xml:space="preserve"> that the Law on Cooperatives is not c</w:t>
      </w:r>
      <w:r w:rsidR="00174150">
        <w:rPr>
          <w:rFonts w:ascii="Arial Narrow" w:hAnsi="Arial Narrow"/>
          <w:sz w:val="24"/>
          <w:szCs w:val="24"/>
          <w:lang w:val="en-US"/>
        </w:rPr>
        <w:t>overed by an IPA project in MoE an</w:t>
      </w:r>
      <w:r w:rsidR="002C6BE9">
        <w:rPr>
          <w:rFonts w:ascii="Arial Narrow" w:hAnsi="Arial Narrow"/>
          <w:sz w:val="24"/>
          <w:szCs w:val="24"/>
          <w:lang w:val="en-US"/>
        </w:rPr>
        <w:t>d indicated that she will inform</w:t>
      </w:r>
      <w:r w:rsidR="00174150">
        <w:rPr>
          <w:rFonts w:ascii="Arial Narrow" w:hAnsi="Arial Narrow"/>
          <w:sz w:val="24"/>
          <w:szCs w:val="24"/>
          <w:lang w:val="en-US"/>
        </w:rPr>
        <w:t xml:space="preserve"> additionally with furt</w:t>
      </w:r>
      <w:r w:rsidR="00322FC3">
        <w:rPr>
          <w:rFonts w:ascii="Arial Narrow" w:hAnsi="Arial Narrow"/>
          <w:sz w:val="24"/>
          <w:szCs w:val="24"/>
          <w:lang w:val="en-US"/>
        </w:rPr>
        <w:t xml:space="preserve">her information </w:t>
      </w:r>
      <w:r w:rsidR="00A44B51">
        <w:rPr>
          <w:rFonts w:ascii="Arial Narrow" w:hAnsi="Arial Narrow"/>
          <w:sz w:val="24"/>
          <w:szCs w:val="24"/>
          <w:lang w:val="en-US"/>
        </w:rPr>
        <w:t>from Legal and SME Departments of MoE</w:t>
      </w:r>
      <w:r w:rsidR="00322FC3">
        <w:rPr>
          <w:rFonts w:ascii="Arial Narrow" w:hAnsi="Arial Narrow"/>
          <w:sz w:val="24"/>
          <w:szCs w:val="24"/>
          <w:lang w:val="en-US"/>
        </w:rPr>
        <w:t xml:space="preserve"> on its adoption timeline</w:t>
      </w:r>
      <w:r w:rsidR="00A44B51">
        <w:rPr>
          <w:rFonts w:ascii="Arial Narrow" w:hAnsi="Arial Narrow"/>
          <w:sz w:val="24"/>
          <w:szCs w:val="24"/>
          <w:lang w:val="en-US"/>
        </w:rPr>
        <w:t>.</w:t>
      </w:r>
      <w:r w:rsidR="00D227EF">
        <w:rPr>
          <w:rFonts w:ascii="Arial Narrow" w:hAnsi="Arial Narrow"/>
          <w:sz w:val="24"/>
          <w:szCs w:val="24"/>
          <w:lang w:val="en-US"/>
        </w:rPr>
        <w:t xml:space="preserve"> </w:t>
      </w:r>
      <w:r w:rsidR="007425D3">
        <w:rPr>
          <w:rFonts w:ascii="Arial Narrow" w:hAnsi="Arial Narrow"/>
          <w:sz w:val="24"/>
          <w:szCs w:val="24"/>
          <w:lang w:val="en-US"/>
        </w:rPr>
        <w:t xml:space="preserve"> </w:t>
      </w:r>
    </w:p>
    <w:p w:rsidR="00E85598" w:rsidRDefault="00E85598" w:rsidP="002C7D0C">
      <w:pPr>
        <w:jc w:val="both"/>
        <w:rPr>
          <w:rFonts w:ascii="Arial Narrow" w:hAnsi="Arial Narrow"/>
          <w:sz w:val="24"/>
          <w:szCs w:val="24"/>
          <w:lang w:val="en-US"/>
        </w:rPr>
      </w:pPr>
    </w:p>
    <w:p w:rsidR="00000D98" w:rsidRDefault="00E85598" w:rsidP="002C7D0C">
      <w:pPr>
        <w:jc w:val="both"/>
        <w:rPr>
          <w:rFonts w:ascii="Arial Narrow" w:hAnsi="Arial Narrow"/>
          <w:sz w:val="24"/>
          <w:szCs w:val="24"/>
          <w:lang w:val="en-US"/>
        </w:rPr>
      </w:pPr>
      <w:r>
        <w:rPr>
          <w:rFonts w:ascii="Arial Narrow" w:hAnsi="Arial Narrow"/>
          <w:sz w:val="24"/>
          <w:szCs w:val="24"/>
          <w:lang w:val="en-US"/>
        </w:rPr>
        <w:t>The representative of the NIPAC Office</w:t>
      </w:r>
      <w:r w:rsidR="00A44B51">
        <w:rPr>
          <w:rFonts w:ascii="Arial Narrow" w:hAnsi="Arial Narrow"/>
          <w:sz w:val="24"/>
          <w:szCs w:val="24"/>
          <w:lang w:val="en-US"/>
        </w:rPr>
        <w:t xml:space="preserve"> stressed</w:t>
      </w:r>
      <w:r w:rsidR="00D227EF">
        <w:rPr>
          <w:rFonts w:ascii="Arial Narrow" w:hAnsi="Arial Narrow"/>
          <w:sz w:val="24"/>
          <w:szCs w:val="24"/>
          <w:lang w:val="en-US"/>
        </w:rPr>
        <w:t xml:space="preserve"> that this law should be adopted as soon</w:t>
      </w:r>
      <w:r w:rsidR="00C06C33">
        <w:rPr>
          <w:rFonts w:ascii="Arial Narrow" w:hAnsi="Arial Narrow"/>
          <w:sz w:val="24"/>
          <w:szCs w:val="24"/>
          <w:lang w:val="en-US"/>
        </w:rPr>
        <w:t xml:space="preserve"> as possible, because it </w:t>
      </w:r>
      <w:r w:rsidR="00D227EF">
        <w:rPr>
          <w:rFonts w:ascii="Arial Narrow" w:hAnsi="Arial Narrow"/>
          <w:sz w:val="24"/>
          <w:szCs w:val="24"/>
          <w:lang w:val="en-US"/>
        </w:rPr>
        <w:t>affect</w:t>
      </w:r>
      <w:r w:rsidR="00A11DFA">
        <w:rPr>
          <w:rFonts w:ascii="Arial Narrow" w:hAnsi="Arial Narrow"/>
          <w:sz w:val="24"/>
          <w:szCs w:val="24"/>
          <w:lang w:val="en-US"/>
        </w:rPr>
        <w:t>s</w:t>
      </w:r>
      <w:r w:rsidR="00720F02">
        <w:rPr>
          <w:rFonts w:ascii="Arial Narrow" w:hAnsi="Arial Narrow"/>
          <w:sz w:val="24"/>
          <w:szCs w:val="24"/>
          <w:lang w:val="en-US"/>
        </w:rPr>
        <w:t xml:space="preserve"> </w:t>
      </w:r>
      <w:r w:rsidR="00D227EF">
        <w:rPr>
          <w:rFonts w:ascii="Arial Narrow" w:hAnsi="Arial Narrow"/>
          <w:sz w:val="24"/>
          <w:szCs w:val="24"/>
          <w:lang w:val="en-US"/>
        </w:rPr>
        <w:t>the support of the EU to the agricultural cooperatives and their further functioning</w:t>
      </w:r>
      <w:r w:rsidR="00A44B51">
        <w:rPr>
          <w:rFonts w:ascii="Arial Narrow" w:hAnsi="Arial Narrow"/>
          <w:sz w:val="24"/>
          <w:szCs w:val="24"/>
          <w:lang w:val="en-US"/>
        </w:rPr>
        <w:t xml:space="preserve"> pursuant to</w:t>
      </w:r>
      <w:r w:rsidR="00D227EF">
        <w:rPr>
          <w:rFonts w:ascii="Arial Narrow" w:hAnsi="Arial Narrow"/>
          <w:sz w:val="24"/>
          <w:szCs w:val="24"/>
          <w:lang w:val="en-US"/>
        </w:rPr>
        <w:t xml:space="preserve"> </w:t>
      </w:r>
      <w:r w:rsidR="00C06C33">
        <w:rPr>
          <w:rFonts w:ascii="Arial Narrow" w:hAnsi="Arial Narrow"/>
          <w:sz w:val="24"/>
          <w:szCs w:val="24"/>
          <w:lang w:val="en-US"/>
        </w:rPr>
        <w:t>the</w:t>
      </w:r>
      <w:r w:rsidR="00A44B51">
        <w:rPr>
          <w:rFonts w:ascii="Arial Narrow" w:hAnsi="Arial Narrow"/>
          <w:sz w:val="24"/>
          <w:szCs w:val="24"/>
          <w:lang w:val="en-US"/>
        </w:rPr>
        <w:t xml:space="preserve"> latest set of rules providing for such cooperatives. </w:t>
      </w:r>
    </w:p>
    <w:p w:rsidR="00A44B51" w:rsidRDefault="00A44B51" w:rsidP="002C7D0C">
      <w:pPr>
        <w:jc w:val="both"/>
        <w:rPr>
          <w:rFonts w:ascii="Arial Narrow" w:hAnsi="Arial Narrow"/>
          <w:sz w:val="24"/>
          <w:szCs w:val="24"/>
          <w:lang w:val="en-US"/>
        </w:rPr>
      </w:pPr>
    </w:p>
    <w:p w:rsidR="00434F92" w:rsidRPr="00BC21E1" w:rsidRDefault="00E85598" w:rsidP="00FB7860">
      <w:pPr>
        <w:spacing w:after="160"/>
        <w:jc w:val="both"/>
        <w:rPr>
          <w:rFonts w:ascii="Arial Narrow" w:hAnsi="Arial Narrow"/>
          <w:sz w:val="24"/>
          <w:szCs w:val="24"/>
          <w:lang w:val="en-US"/>
        </w:rPr>
      </w:pPr>
      <w:r w:rsidRPr="00E85598">
        <w:rPr>
          <w:rFonts w:ascii="Arial Narrow" w:hAnsi="Arial Narrow"/>
          <w:sz w:val="24"/>
          <w:szCs w:val="24"/>
          <w:lang w:val="en-US"/>
        </w:rPr>
        <w:t>The representative of</w:t>
      </w:r>
      <w:r w:rsidR="00434F92" w:rsidRPr="00E85598">
        <w:rPr>
          <w:rFonts w:ascii="Arial Narrow" w:hAnsi="Arial Narrow"/>
          <w:sz w:val="24"/>
          <w:szCs w:val="24"/>
          <w:lang w:val="en-US"/>
        </w:rPr>
        <w:t xml:space="preserve"> MAFWE</w:t>
      </w:r>
      <w:r w:rsidR="00BC21E1">
        <w:rPr>
          <w:rFonts w:ascii="Arial Narrow" w:hAnsi="Arial Narrow"/>
          <w:b/>
          <w:sz w:val="24"/>
          <w:szCs w:val="24"/>
          <w:lang w:val="mk-MK"/>
        </w:rPr>
        <w:t xml:space="preserve"> </w:t>
      </w:r>
      <w:r w:rsidR="00E71FDF">
        <w:rPr>
          <w:rFonts w:ascii="Arial Narrow" w:hAnsi="Arial Narrow"/>
          <w:sz w:val="24"/>
          <w:szCs w:val="24"/>
          <w:lang w:val="en-US"/>
        </w:rPr>
        <w:t>informed</w:t>
      </w:r>
      <w:r w:rsidR="00A44B51">
        <w:rPr>
          <w:rFonts w:ascii="Arial Narrow" w:hAnsi="Arial Narrow"/>
          <w:sz w:val="24"/>
          <w:szCs w:val="24"/>
          <w:lang w:val="en-US"/>
        </w:rPr>
        <w:t xml:space="preserve"> that</w:t>
      </w:r>
      <w:r w:rsidR="00BC21E1">
        <w:rPr>
          <w:rFonts w:ascii="Arial Narrow" w:hAnsi="Arial Narrow"/>
          <w:sz w:val="24"/>
          <w:szCs w:val="24"/>
          <w:lang w:val="en-US"/>
        </w:rPr>
        <w:t xml:space="preserve"> the Amendments </w:t>
      </w:r>
      <w:r w:rsidR="001A22D0">
        <w:rPr>
          <w:rFonts w:ascii="Arial Narrow" w:hAnsi="Arial Narrow"/>
          <w:sz w:val="24"/>
          <w:szCs w:val="24"/>
          <w:lang w:val="en-US"/>
        </w:rPr>
        <w:t xml:space="preserve">to the Law on Agriculture and Rural Development </w:t>
      </w:r>
      <w:r w:rsidR="00BC21E1">
        <w:rPr>
          <w:rFonts w:ascii="Arial Narrow" w:hAnsi="Arial Narrow"/>
          <w:sz w:val="24"/>
          <w:szCs w:val="24"/>
          <w:lang w:val="en-US"/>
        </w:rPr>
        <w:t xml:space="preserve">are currently pending </w:t>
      </w:r>
      <w:r w:rsidR="001A22D0">
        <w:rPr>
          <w:rFonts w:ascii="Arial Narrow" w:hAnsi="Arial Narrow"/>
          <w:sz w:val="24"/>
          <w:szCs w:val="24"/>
          <w:lang w:val="en-US"/>
        </w:rPr>
        <w:t xml:space="preserve">their </w:t>
      </w:r>
      <w:r w:rsidR="00E71FDF">
        <w:rPr>
          <w:rFonts w:ascii="Arial Narrow" w:hAnsi="Arial Narrow"/>
          <w:sz w:val="24"/>
          <w:szCs w:val="24"/>
          <w:lang w:val="en-US"/>
        </w:rPr>
        <w:t>second</w:t>
      </w:r>
      <w:r w:rsidR="00BC21E1">
        <w:rPr>
          <w:rFonts w:ascii="Arial Narrow" w:hAnsi="Arial Narrow"/>
          <w:sz w:val="24"/>
          <w:szCs w:val="24"/>
          <w:lang w:val="en-US"/>
        </w:rPr>
        <w:t xml:space="preserve"> reading by the Parliamentary Committee on A</w:t>
      </w:r>
      <w:r w:rsidR="00322FC3">
        <w:rPr>
          <w:rFonts w:ascii="Arial Narrow" w:hAnsi="Arial Narrow"/>
          <w:sz w:val="24"/>
          <w:szCs w:val="24"/>
          <w:lang w:val="en-US"/>
        </w:rPr>
        <w:t>griculture. This</w:t>
      </w:r>
      <w:r w:rsidR="00BC21E1">
        <w:rPr>
          <w:rFonts w:ascii="Arial Narrow" w:hAnsi="Arial Narrow"/>
          <w:sz w:val="24"/>
          <w:szCs w:val="24"/>
          <w:lang w:val="en-US"/>
        </w:rPr>
        <w:t xml:space="preserve"> is the last step before their adoption at a </w:t>
      </w:r>
      <w:r w:rsidR="00E71FDF">
        <w:rPr>
          <w:rFonts w:ascii="Arial Narrow" w:hAnsi="Arial Narrow"/>
          <w:sz w:val="24"/>
          <w:szCs w:val="24"/>
          <w:lang w:val="en-US"/>
        </w:rPr>
        <w:t>plenary session by</w:t>
      </w:r>
      <w:r w:rsidR="002C7D0C">
        <w:rPr>
          <w:rFonts w:ascii="Arial Narrow" w:hAnsi="Arial Narrow"/>
          <w:sz w:val="24"/>
          <w:szCs w:val="24"/>
          <w:lang w:val="en-US"/>
        </w:rPr>
        <w:t xml:space="preserve"> the Parliament. </w:t>
      </w:r>
      <w:r w:rsidR="00BC21E1">
        <w:rPr>
          <w:rFonts w:ascii="Arial Narrow" w:hAnsi="Arial Narrow"/>
          <w:sz w:val="24"/>
          <w:szCs w:val="24"/>
          <w:lang w:val="en-US"/>
        </w:rPr>
        <w:t xml:space="preserve"> </w:t>
      </w:r>
    </w:p>
    <w:p w:rsidR="009844E8" w:rsidRPr="008707BA" w:rsidRDefault="00E85598" w:rsidP="007425D3">
      <w:pPr>
        <w:jc w:val="both"/>
        <w:rPr>
          <w:rFonts w:ascii="Arial Narrow" w:hAnsi="Arial Narrow"/>
          <w:bCs/>
          <w:sz w:val="24"/>
          <w:szCs w:val="24"/>
          <w:u w:val="single"/>
          <w:lang w:val="en-US"/>
        </w:rPr>
      </w:pPr>
      <w:r>
        <w:rPr>
          <w:rFonts w:ascii="Arial Narrow" w:hAnsi="Arial Narrow"/>
          <w:bCs/>
          <w:sz w:val="24"/>
          <w:szCs w:val="24"/>
        </w:rPr>
        <w:t>The representative of EUD</w:t>
      </w:r>
      <w:r w:rsidR="008707BA">
        <w:rPr>
          <w:rFonts w:ascii="Arial Narrow" w:hAnsi="Arial Narrow"/>
          <w:b/>
          <w:bCs/>
          <w:sz w:val="24"/>
          <w:szCs w:val="24"/>
        </w:rPr>
        <w:t xml:space="preserve"> </w:t>
      </w:r>
      <w:r w:rsidR="008707BA">
        <w:rPr>
          <w:rFonts w:ascii="Arial Narrow" w:hAnsi="Arial Narrow"/>
          <w:bCs/>
          <w:sz w:val="24"/>
          <w:szCs w:val="24"/>
          <w:lang w:val="en-US"/>
        </w:rPr>
        <w:t xml:space="preserve">raised </w:t>
      </w:r>
      <w:r w:rsidR="00F533D1">
        <w:rPr>
          <w:rFonts w:ascii="Arial Narrow" w:hAnsi="Arial Narrow"/>
          <w:bCs/>
          <w:sz w:val="24"/>
          <w:szCs w:val="24"/>
          <w:lang w:val="en-US"/>
        </w:rPr>
        <w:t>the following points/issues</w:t>
      </w:r>
      <w:r w:rsidR="006C16CC">
        <w:rPr>
          <w:rFonts w:ascii="Arial Narrow" w:hAnsi="Arial Narrow"/>
          <w:bCs/>
          <w:sz w:val="24"/>
          <w:szCs w:val="24"/>
          <w:lang w:val="en-US"/>
        </w:rPr>
        <w:t xml:space="preserve"> regarding</w:t>
      </w:r>
      <w:r w:rsidR="00397BF5">
        <w:rPr>
          <w:rFonts w:ascii="Arial Narrow" w:hAnsi="Arial Narrow"/>
          <w:bCs/>
          <w:sz w:val="24"/>
          <w:szCs w:val="24"/>
          <w:lang w:val="en-US"/>
        </w:rPr>
        <w:t xml:space="preserve"> implementation of IPA II in</w:t>
      </w:r>
      <w:r w:rsidR="006C16CC">
        <w:rPr>
          <w:rFonts w:ascii="Arial Narrow" w:hAnsi="Arial Narrow"/>
          <w:bCs/>
          <w:sz w:val="24"/>
          <w:szCs w:val="24"/>
          <w:lang w:val="en-US"/>
        </w:rPr>
        <w:t xml:space="preserve"> the veterinary and phytosanitary sub-sector</w:t>
      </w:r>
      <w:r w:rsidR="00F533D1">
        <w:rPr>
          <w:rFonts w:ascii="Arial Narrow" w:hAnsi="Arial Narrow"/>
          <w:bCs/>
          <w:sz w:val="24"/>
          <w:szCs w:val="24"/>
          <w:lang w:val="en-US"/>
        </w:rPr>
        <w:t>:</w:t>
      </w:r>
    </w:p>
    <w:p w:rsidR="00F533D1" w:rsidRDefault="009844E8" w:rsidP="0013787A">
      <w:pPr>
        <w:pStyle w:val="ListParagraph"/>
        <w:numPr>
          <w:ilvl w:val="0"/>
          <w:numId w:val="9"/>
        </w:numPr>
        <w:jc w:val="both"/>
        <w:rPr>
          <w:rFonts w:ascii="Arial Narrow" w:hAnsi="Arial Narrow"/>
          <w:sz w:val="24"/>
          <w:szCs w:val="24"/>
        </w:rPr>
      </w:pPr>
      <w:r w:rsidRPr="00F533D1">
        <w:rPr>
          <w:rFonts w:ascii="Arial Narrow" w:hAnsi="Arial Narrow"/>
          <w:sz w:val="24"/>
          <w:szCs w:val="24"/>
        </w:rPr>
        <w:t xml:space="preserve">The legal and policy reforms in the area of plant protection products are pending. The Country has to adopt the secondary legislation related to the Law on </w:t>
      </w:r>
      <w:proofErr w:type="spellStart"/>
      <w:r w:rsidRPr="00F533D1">
        <w:rPr>
          <w:rFonts w:ascii="Arial Narrow" w:hAnsi="Arial Narrow"/>
          <w:sz w:val="24"/>
          <w:szCs w:val="24"/>
        </w:rPr>
        <w:t>Phyto</w:t>
      </w:r>
      <w:proofErr w:type="spellEnd"/>
      <w:r w:rsidR="007057E2">
        <w:rPr>
          <w:rFonts w:ascii="Arial Narrow" w:hAnsi="Arial Narrow"/>
          <w:sz w:val="24"/>
          <w:szCs w:val="24"/>
        </w:rPr>
        <w:t>-</w:t>
      </w:r>
      <w:r w:rsidR="008707BA" w:rsidRPr="00F533D1">
        <w:rPr>
          <w:rFonts w:ascii="Arial Narrow" w:hAnsi="Arial Narrow"/>
          <w:sz w:val="24"/>
          <w:szCs w:val="24"/>
        </w:rPr>
        <w:t xml:space="preserve">pharmacy and </w:t>
      </w:r>
      <w:r w:rsidR="00A11DFA">
        <w:rPr>
          <w:rFonts w:ascii="Arial Narrow" w:hAnsi="Arial Narrow"/>
          <w:sz w:val="24"/>
          <w:szCs w:val="24"/>
        </w:rPr>
        <w:t xml:space="preserve">to </w:t>
      </w:r>
      <w:r w:rsidR="008707BA" w:rsidRPr="00F533D1">
        <w:rPr>
          <w:rFonts w:ascii="Arial Narrow" w:hAnsi="Arial Narrow"/>
          <w:sz w:val="24"/>
          <w:szCs w:val="24"/>
        </w:rPr>
        <w:t>introduce a P</w:t>
      </w:r>
      <w:r w:rsidRPr="00F533D1">
        <w:rPr>
          <w:rFonts w:ascii="Arial Narrow" w:hAnsi="Arial Narrow"/>
          <w:sz w:val="24"/>
          <w:szCs w:val="24"/>
        </w:rPr>
        <w:t xml:space="preserve">olicy based </w:t>
      </w:r>
      <w:r w:rsidRPr="00F533D1">
        <w:rPr>
          <w:rFonts w:ascii="Arial Narrow" w:hAnsi="Arial Narrow"/>
          <w:sz w:val="24"/>
          <w:szCs w:val="24"/>
        </w:rPr>
        <w:lastRenderedPageBreak/>
        <w:t>on principles of Integrated Pest Management and Sustainable Use of Pesticides. This is in line with the Green Agenda.</w:t>
      </w:r>
    </w:p>
    <w:p w:rsidR="009844E8" w:rsidRDefault="00A44B51" w:rsidP="0013787A">
      <w:pPr>
        <w:pStyle w:val="ListParagraph"/>
        <w:numPr>
          <w:ilvl w:val="0"/>
          <w:numId w:val="9"/>
        </w:numPr>
        <w:jc w:val="both"/>
        <w:rPr>
          <w:rFonts w:ascii="Arial Narrow" w:hAnsi="Arial Narrow"/>
          <w:sz w:val="24"/>
          <w:szCs w:val="24"/>
        </w:rPr>
      </w:pPr>
      <w:r>
        <w:rPr>
          <w:rFonts w:ascii="Arial Narrow" w:hAnsi="Arial Narrow"/>
          <w:sz w:val="24"/>
          <w:szCs w:val="24"/>
        </w:rPr>
        <w:t>The Rendering P</w:t>
      </w:r>
      <w:r w:rsidR="009844E8" w:rsidRPr="00F533D1">
        <w:rPr>
          <w:rFonts w:ascii="Arial Narrow" w:hAnsi="Arial Narrow"/>
          <w:sz w:val="24"/>
          <w:szCs w:val="24"/>
        </w:rPr>
        <w:t>lant which is another large project</w:t>
      </w:r>
      <w:r w:rsidR="00D619B2">
        <w:rPr>
          <w:rFonts w:ascii="Arial Narrow" w:hAnsi="Arial Narrow"/>
          <w:sz w:val="24"/>
          <w:szCs w:val="24"/>
        </w:rPr>
        <w:t xml:space="preserve"> is </w:t>
      </w:r>
      <w:r w:rsidR="008707BA" w:rsidRPr="00F533D1">
        <w:rPr>
          <w:rFonts w:ascii="Arial Narrow" w:hAnsi="Arial Narrow"/>
          <w:sz w:val="24"/>
          <w:szCs w:val="24"/>
        </w:rPr>
        <w:t>pending World Bank (WB)</w:t>
      </w:r>
      <w:r w:rsidR="009844E8" w:rsidRPr="00F533D1">
        <w:rPr>
          <w:rFonts w:ascii="Arial Narrow" w:hAnsi="Arial Narrow"/>
          <w:sz w:val="24"/>
          <w:szCs w:val="24"/>
        </w:rPr>
        <w:t xml:space="preserve"> pillar assessment</w:t>
      </w:r>
      <w:r>
        <w:rPr>
          <w:rFonts w:ascii="Arial Narrow" w:hAnsi="Arial Narrow"/>
          <w:sz w:val="24"/>
          <w:szCs w:val="24"/>
        </w:rPr>
        <w:t xml:space="preserve"> (</w:t>
      </w:r>
      <w:r w:rsidR="009844E8" w:rsidRPr="00F533D1">
        <w:rPr>
          <w:rFonts w:ascii="Arial Narrow" w:hAnsi="Arial Narrow"/>
          <w:sz w:val="24"/>
          <w:szCs w:val="24"/>
        </w:rPr>
        <w:t>to be completed by the EU headquarters’ services</w:t>
      </w:r>
      <w:r>
        <w:rPr>
          <w:rFonts w:ascii="Arial Narrow" w:hAnsi="Arial Narrow"/>
          <w:sz w:val="24"/>
          <w:szCs w:val="24"/>
        </w:rPr>
        <w:t>)</w:t>
      </w:r>
      <w:r w:rsidR="008707BA" w:rsidRPr="00F533D1">
        <w:rPr>
          <w:rFonts w:ascii="Arial Narrow" w:hAnsi="Arial Narrow"/>
          <w:sz w:val="24"/>
          <w:szCs w:val="24"/>
        </w:rPr>
        <w:t xml:space="preserve"> in order</w:t>
      </w:r>
      <w:r w:rsidR="009844E8" w:rsidRPr="00F533D1">
        <w:rPr>
          <w:rFonts w:ascii="Arial Narrow" w:hAnsi="Arial Narrow"/>
          <w:sz w:val="24"/>
          <w:szCs w:val="24"/>
        </w:rPr>
        <w:t xml:space="preserve"> to sign the project. An issue which has surfaced is the change of location of the rendering plant from </w:t>
      </w:r>
      <w:proofErr w:type="spellStart"/>
      <w:r w:rsidR="009844E8" w:rsidRPr="00F533D1">
        <w:rPr>
          <w:rFonts w:ascii="Arial Narrow" w:hAnsi="Arial Narrow"/>
          <w:sz w:val="24"/>
          <w:szCs w:val="24"/>
        </w:rPr>
        <w:t>Lozovo</w:t>
      </w:r>
      <w:proofErr w:type="spellEnd"/>
      <w:r w:rsidR="009844E8" w:rsidRPr="00F533D1">
        <w:rPr>
          <w:rFonts w:ascii="Arial Narrow" w:hAnsi="Arial Narrow"/>
          <w:sz w:val="24"/>
          <w:szCs w:val="24"/>
        </w:rPr>
        <w:t xml:space="preserve"> to </w:t>
      </w:r>
      <w:proofErr w:type="spellStart"/>
      <w:r w:rsidR="009844E8" w:rsidRPr="00F533D1">
        <w:rPr>
          <w:rFonts w:ascii="Arial Narrow" w:hAnsi="Arial Narrow"/>
          <w:sz w:val="24"/>
          <w:szCs w:val="24"/>
        </w:rPr>
        <w:t>Rosoman</w:t>
      </w:r>
      <w:proofErr w:type="spellEnd"/>
      <w:r w:rsidR="009844E8" w:rsidRPr="00F533D1">
        <w:rPr>
          <w:rFonts w:ascii="Arial Narrow" w:hAnsi="Arial Narrow"/>
          <w:sz w:val="24"/>
          <w:szCs w:val="24"/>
        </w:rPr>
        <w:t xml:space="preserve">. </w:t>
      </w:r>
      <w:r>
        <w:rPr>
          <w:rFonts w:ascii="Arial Narrow" w:hAnsi="Arial Narrow"/>
          <w:sz w:val="24"/>
          <w:szCs w:val="24"/>
        </w:rPr>
        <w:t>EUD</w:t>
      </w:r>
      <w:r w:rsidR="009844E8" w:rsidRPr="00F533D1">
        <w:rPr>
          <w:rFonts w:ascii="Arial Narrow" w:hAnsi="Arial Narrow"/>
          <w:sz w:val="24"/>
          <w:szCs w:val="24"/>
        </w:rPr>
        <w:t xml:space="preserve"> would like to encourage WB and MAFWE to proceed with the preparatory work which is still at the initial stage. There are three sites under discussion</w:t>
      </w:r>
      <w:r w:rsidR="008707BA" w:rsidRPr="00F533D1">
        <w:rPr>
          <w:rFonts w:ascii="Arial Narrow" w:hAnsi="Arial Narrow"/>
          <w:sz w:val="24"/>
          <w:szCs w:val="24"/>
        </w:rPr>
        <w:t>. The next step is to prepare the</w:t>
      </w:r>
      <w:r w:rsidR="009844E8" w:rsidRPr="00F533D1">
        <w:rPr>
          <w:rFonts w:ascii="Arial Narrow" w:hAnsi="Arial Narrow"/>
          <w:sz w:val="24"/>
          <w:szCs w:val="24"/>
        </w:rPr>
        <w:t xml:space="preserve"> preliminary concept for the design of the chosen site in order to obtain the necessary authorisation</w:t>
      </w:r>
      <w:r w:rsidR="0095688F" w:rsidRPr="00F533D1">
        <w:rPr>
          <w:rFonts w:ascii="Arial Narrow" w:hAnsi="Arial Narrow"/>
          <w:sz w:val="24"/>
          <w:szCs w:val="24"/>
        </w:rPr>
        <w:t>s</w:t>
      </w:r>
      <w:r w:rsidR="008707BA" w:rsidRPr="00F533D1">
        <w:rPr>
          <w:rFonts w:ascii="Arial Narrow" w:hAnsi="Arial Narrow"/>
          <w:sz w:val="24"/>
          <w:szCs w:val="24"/>
        </w:rPr>
        <w:t xml:space="preserve"> and</w:t>
      </w:r>
      <w:r w:rsidR="009844E8" w:rsidRPr="00F533D1">
        <w:rPr>
          <w:rFonts w:ascii="Arial Narrow" w:hAnsi="Arial Narrow"/>
          <w:sz w:val="24"/>
          <w:szCs w:val="24"/>
        </w:rPr>
        <w:t xml:space="preserve"> to start immediately once the contract with WB </w:t>
      </w:r>
      <w:r w:rsidR="00D619B2">
        <w:rPr>
          <w:rFonts w:ascii="Arial Narrow" w:hAnsi="Arial Narrow"/>
          <w:sz w:val="24"/>
          <w:szCs w:val="24"/>
        </w:rPr>
        <w:t>has been signed</w:t>
      </w:r>
      <w:r w:rsidR="009844E8" w:rsidRPr="00F533D1">
        <w:rPr>
          <w:rFonts w:ascii="Arial Narrow" w:hAnsi="Arial Narrow"/>
          <w:sz w:val="24"/>
          <w:szCs w:val="24"/>
        </w:rPr>
        <w:t>.</w:t>
      </w:r>
    </w:p>
    <w:p w:rsidR="00A11DFA" w:rsidRPr="00F533D1" w:rsidRDefault="00A11DFA" w:rsidP="00A11DFA">
      <w:pPr>
        <w:pStyle w:val="ListParagraph"/>
        <w:ind w:left="360"/>
        <w:jc w:val="both"/>
        <w:rPr>
          <w:rFonts w:ascii="Arial Narrow" w:hAnsi="Arial Narrow"/>
          <w:sz w:val="24"/>
          <w:szCs w:val="24"/>
        </w:rPr>
      </w:pPr>
    </w:p>
    <w:p w:rsidR="00BF7B8A" w:rsidRDefault="00E85598" w:rsidP="00BF7B8A">
      <w:pPr>
        <w:jc w:val="both"/>
        <w:rPr>
          <w:rFonts w:ascii="Arial Narrow" w:hAnsi="Arial Narrow"/>
          <w:sz w:val="24"/>
          <w:szCs w:val="24"/>
          <w:lang w:val="en-US"/>
        </w:rPr>
      </w:pPr>
      <w:r w:rsidRPr="00E85598">
        <w:rPr>
          <w:rFonts w:ascii="Arial Narrow" w:hAnsi="Arial Narrow"/>
          <w:sz w:val="24"/>
          <w:szCs w:val="24"/>
          <w:lang w:val="en-US"/>
        </w:rPr>
        <w:t>The representative of</w:t>
      </w:r>
      <w:r w:rsidR="00772613" w:rsidRPr="00E85598">
        <w:rPr>
          <w:rFonts w:ascii="Arial Narrow" w:hAnsi="Arial Narrow"/>
          <w:sz w:val="24"/>
          <w:szCs w:val="24"/>
          <w:lang w:val="en-US"/>
        </w:rPr>
        <w:t xml:space="preserve"> the</w:t>
      </w:r>
      <w:r w:rsidR="0095688F" w:rsidRPr="00E85598">
        <w:rPr>
          <w:rFonts w:ascii="Arial Narrow" w:hAnsi="Arial Narrow"/>
          <w:sz w:val="24"/>
          <w:szCs w:val="24"/>
          <w:lang w:val="en-US"/>
        </w:rPr>
        <w:t xml:space="preserve"> Food and Veterinary Agency </w:t>
      </w:r>
      <w:r w:rsidR="0095688F">
        <w:rPr>
          <w:rFonts w:ascii="Arial Narrow" w:hAnsi="Arial Narrow"/>
          <w:sz w:val="24"/>
          <w:szCs w:val="24"/>
          <w:lang w:val="en-US"/>
        </w:rPr>
        <w:t>confirmed that the main problem is the location of the Rendering Plant</w:t>
      </w:r>
      <w:r w:rsidR="00A44B51">
        <w:rPr>
          <w:rFonts w:ascii="Arial Narrow" w:hAnsi="Arial Narrow"/>
          <w:sz w:val="24"/>
          <w:szCs w:val="24"/>
          <w:lang w:val="en-US"/>
        </w:rPr>
        <w:t>.  W</w:t>
      </w:r>
      <w:r w:rsidR="0095688F">
        <w:rPr>
          <w:rFonts w:ascii="Arial Narrow" w:hAnsi="Arial Narrow"/>
          <w:sz w:val="24"/>
          <w:szCs w:val="24"/>
          <w:lang w:val="en-US"/>
        </w:rPr>
        <w:t xml:space="preserve">hat remains </w:t>
      </w:r>
      <w:r w:rsidR="00A44B51">
        <w:rPr>
          <w:rFonts w:ascii="Arial Narrow" w:hAnsi="Arial Narrow"/>
          <w:sz w:val="24"/>
          <w:szCs w:val="24"/>
          <w:lang w:val="en-US"/>
        </w:rPr>
        <w:t xml:space="preserve">to be done </w:t>
      </w:r>
      <w:r w:rsidR="0095688F">
        <w:rPr>
          <w:rFonts w:ascii="Arial Narrow" w:hAnsi="Arial Narrow"/>
          <w:sz w:val="24"/>
          <w:szCs w:val="24"/>
          <w:lang w:val="en-US"/>
        </w:rPr>
        <w:t xml:space="preserve">is to try to work out the problem with the World Bank and to send the contract once a suitable location has been found. </w:t>
      </w:r>
    </w:p>
    <w:p w:rsidR="009C5B81" w:rsidRDefault="009C5B81" w:rsidP="00BF7B8A">
      <w:pPr>
        <w:jc w:val="both"/>
        <w:rPr>
          <w:rFonts w:ascii="Arial Narrow" w:hAnsi="Arial Narrow"/>
          <w:sz w:val="24"/>
          <w:szCs w:val="24"/>
          <w:lang w:val="en-US"/>
        </w:rPr>
      </w:pPr>
    </w:p>
    <w:p w:rsidR="009C5B81" w:rsidRDefault="00E85598" w:rsidP="00BF7B8A">
      <w:pPr>
        <w:jc w:val="both"/>
        <w:rPr>
          <w:rFonts w:ascii="Arial Narrow" w:hAnsi="Arial Narrow"/>
          <w:sz w:val="24"/>
          <w:szCs w:val="24"/>
          <w:lang w:val="en-US"/>
        </w:rPr>
      </w:pPr>
      <w:r w:rsidRPr="00E85598">
        <w:rPr>
          <w:rFonts w:ascii="Arial Narrow" w:hAnsi="Arial Narrow"/>
          <w:sz w:val="24"/>
          <w:szCs w:val="24"/>
          <w:lang w:val="en-US"/>
        </w:rPr>
        <w:t>The Team Leader of the</w:t>
      </w:r>
      <w:r w:rsidR="006C16CC" w:rsidRPr="00E85598">
        <w:rPr>
          <w:rFonts w:ascii="Arial Narrow" w:hAnsi="Arial Narrow"/>
          <w:sz w:val="24"/>
          <w:szCs w:val="24"/>
          <w:lang w:val="en-US"/>
        </w:rPr>
        <w:t xml:space="preserve"> </w:t>
      </w:r>
      <w:r w:rsidR="00D04E71" w:rsidRPr="00E85598">
        <w:rPr>
          <w:rFonts w:ascii="Arial Narrow" w:hAnsi="Arial Narrow"/>
          <w:sz w:val="24"/>
          <w:szCs w:val="24"/>
          <w:lang w:val="en-US"/>
        </w:rPr>
        <w:t>Technical Assistance Project – Support for the Management of the EU Funds</w:t>
      </w:r>
      <w:r w:rsidR="008463BB" w:rsidRPr="00E85598">
        <w:rPr>
          <w:rFonts w:ascii="Arial Narrow" w:hAnsi="Arial Narrow"/>
          <w:b/>
          <w:sz w:val="24"/>
          <w:szCs w:val="24"/>
          <w:lang w:val="en-US"/>
        </w:rPr>
        <w:t xml:space="preserve"> </w:t>
      </w:r>
      <w:r w:rsidR="008463BB">
        <w:rPr>
          <w:rFonts w:ascii="Arial Narrow" w:hAnsi="Arial Narrow"/>
          <w:sz w:val="24"/>
          <w:szCs w:val="24"/>
          <w:lang w:val="en-US"/>
        </w:rPr>
        <w:t xml:space="preserve">informed that </w:t>
      </w:r>
      <w:r w:rsidR="003E45C1">
        <w:rPr>
          <w:rFonts w:ascii="Arial Narrow" w:hAnsi="Arial Narrow"/>
          <w:sz w:val="24"/>
          <w:szCs w:val="24"/>
          <w:lang w:val="en-US"/>
        </w:rPr>
        <w:t xml:space="preserve">the location of the Rendering Plant was one of the elements that were taken into account </w:t>
      </w:r>
      <w:r w:rsidR="00F67E3B">
        <w:rPr>
          <w:rFonts w:ascii="Arial Narrow" w:hAnsi="Arial Narrow"/>
          <w:sz w:val="24"/>
          <w:szCs w:val="24"/>
          <w:lang w:val="en-US"/>
        </w:rPr>
        <w:t>in devising the</w:t>
      </w:r>
      <w:r w:rsidR="000F687C">
        <w:rPr>
          <w:rFonts w:ascii="Arial Narrow" w:hAnsi="Arial Narrow"/>
          <w:sz w:val="24"/>
          <w:szCs w:val="24"/>
          <w:lang w:val="en-US"/>
        </w:rPr>
        <w:t xml:space="preserve"> structure of the</w:t>
      </w:r>
      <w:r w:rsidR="003E45C1">
        <w:rPr>
          <w:rFonts w:ascii="Arial Narrow" w:hAnsi="Arial Narrow"/>
          <w:sz w:val="24"/>
          <w:szCs w:val="24"/>
          <w:lang w:val="en-US"/>
        </w:rPr>
        <w:t xml:space="preserve"> Rending Plant as a part of the </w:t>
      </w:r>
      <w:r w:rsidR="009C5B81">
        <w:rPr>
          <w:rFonts w:ascii="Arial Narrow" w:hAnsi="Arial Narrow"/>
          <w:sz w:val="24"/>
          <w:szCs w:val="24"/>
          <w:lang w:val="en-US"/>
        </w:rPr>
        <w:t xml:space="preserve">feasibility study </w:t>
      </w:r>
      <w:r w:rsidR="003E45C1">
        <w:rPr>
          <w:rFonts w:ascii="Arial Narrow" w:hAnsi="Arial Narrow"/>
          <w:sz w:val="24"/>
          <w:szCs w:val="24"/>
          <w:lang w:val="en-US"/>
        </w:rPr>
        <w:t xml:space="preserve">conducted a few years ago.  </w:t>
      </w:r>
      <w:r w:rsidR="008463BB">
        <w:rPr>
          <w:rFonts w:ascii="Arial Narrow" w:hAnsi="Arial Narrow"/>
          <w:sz w:val="24"/>
          <w:szCs w:val="24"/>
          <w:lang w:val="en-US"/>
        </w:rPr>
        <w:t xml:space="preserve"> </w:t>
      </w:r>
      <w:r w:rsidR="000F687C">
        <w:rPr>
          <w:rFonts w:ascii="Arial Narrow" w:hAnsi="Arial Narrow"/>
          <w:sz w:val="24"/>
          <w:szCs w:val="24"/>
          <w:lang w:val="en-US"/>
        </w:rPr>
        <w:t xml:space="preserve">The </w:t>
      </w:r>
      <w:r w:rsidR="00E77D05">
        <w:rPr>
          <w:rFonts w:ascii="Arial Narrow" w:hAnsi="Arial Narrow"/>
          <w:sz w:val="24"/>
          <w:szCs w:val="24"/>
          <w:lang w:val="en-US"/>
        </w:rPr>
        <w:t xml:space="preserve">new location </w:t>
      </w:r>
      <w:r w:rsidR="000F687C">
        <w:rPr>
          <w:rFonts w:ascii="Arial Narrow" w:hAnsi="Arial Narrow"/>
          <w:sz w:val="24"/>
          <w:szCs w:val="24"/>
          <w:lang w:val="en-US"/>
        </w:rPr>
        <w:t>should</w:t>
      </w:r>
      <w:r w:rsidR="00E77D05">
        <w:rPr>
          <w:rFonts w:ascii="Arial Narrow" w:hAnsi="Arial Narrow"/>
          <w:sz w:val="24"/>
          <w:szCs w:val="24"/>
          <w:lang w:val="en-US"/>
        </w:rPr>
        <w:t xml:space="preserve"> not</w:t>
      </w:r>
      <w:r w:rsidR="000F687C">
        <w:rPr>
          <w:rFonts w:ascii="Arial Narrow" w:hAnsi="Arial Narrow"/>
          <w:sz w:val="24"/>
          <w:szCs w:val="24"/>
          <w:lang w:val="en-US"/>
        </w:rPr>
        <w:t xml:space="preserve"> be</w:t>
      </w:r>
      <w:r w:rsidR="00E77D05">
        <w:rPr>
          <w:rFonts w:ascii="Arial Narrow" w:hAnsi="Arial Narrow"/>
          <w:sz w:val="24"/>
          <w:szCs w:val="24"/>
          <w:lang w:val="en-US"/>
        </w:rPr>
        <w:t xml:space="preserve"> far away from the previous one, as it </w:t>
      </w:r>
      <w:r w:rsidR="0013787A">
        <w:rPr>
          <w:rFonts w:ascii="Arial Narrow" w:hAnsi="Arial Narrow"/>
          <w:sz w:val="24"/>
          <w:szCs w:val="24"/>
          <w:lang w:val="en-US"/>
        </w:rPr>
        <w:t>c</w:t>
      </w:r>
      <w:r w:rsidR="00E77D05">
        <w:rPr>
          <w:rFonts w:ascii="Arial Narrow" w:hAnsi="Arial Narrow"/>
          <w:sz w:val="24"/>
          <w:szCs w:val="24"/>
          <w:lang w:val="en-US"/>
        </w:rPr>
        <w:t>ould impact the organization of transport</w:t>
      </w:r>
      <w:r w:rsidR="006C16CC">
        <w:rPr>
          <w:rFonts w:ascii="Arial Narrow" w:hAnsi="Arial Narrow"/>
          <w:sz w:val="24"/>
          <w:szCs w:val="24"/>
          <w:lang w:val="en-US"/>
        </w:rPr>
        <w:t xml:space="preserve">, location of containers, etc. </w:t>
      </w:r>
      <w:r w:rsidR="00E77D05">
        <w:rPr>
          <w:rFonts w:ascii="Arial Narrow" w:hAnsi="Arial Narrow"/>
          <w:sz w:val="24"/>
          <w:szCs w:val="24"/>
          <w:lang w:val="en-US"/>
        </w:rPr>
        <w:t xml:space="preserve">If there is a dramatic change in the starting point, there should be a better understanding of how the system would be functioning in the future. </w:t>
      </w:r>
    </w:p>
    <w:p w:rsidR="00381588" w:rsidRDefault="00381588" w:rsidP="00BF7B8A">
      <w:pPr>
        <w:jc w:val="both"/>
        <w:rPr>
          <w:rFonts w:ascii="Arial Narrow" w:hAnsi="Arial Narrow"/>
          <w:sz w:val="24"/>
          <w:szCs w:val="24"/>
          <w:lang w:val="en-US"/>
        </w:rPr>
      </w:pPr>
    </w:p>
    <w:p w:rsidR="007E7B40" w:rsidRDefault="00E85598" w:rsidP="00BF7B8A">
      <w:pPr>
        <w:jc w:val="both"/>
        <w:rPr>
          <w:rFonts w:ascii="Arial Narrow" w:hAnsi="Arial Narrow"/>
          <w:sz w:val="24"/>
          <w:szCs w:val="24"/>
          <w:lang w:val="en-US"/>
        </w:rPr>
      </w:pPr>
      <w:r w:rsidRPr="00E85598">
        <w:rPr>
          <w:rFonts w:ascii="Arial Narrow" w:hAnsi="Arial Narrow"/>
          <w:sz w:val="24"/>
          <w:szCs w:val="24"/>
          <w:lang w:val="en-US"/>
        </w:rPr>
        <w:t>The representative of</w:t>
      </w:r>
      <w:r w:rsidR="00381588" w:rsidRPr="00E85598">
        <w:rPr>
          <w:rFonts w:ascii="Arial Narrow" w:hAnsi="Arial Narrow"/>
          <w:sz w:val="24"/>
          <w:szCs w:val="24"/>
          <w:lang w:val="en-US"/>
        </w:rPr>
        <w:t xml:space="preserve"> MAFWE</w:t>
      </w:r>
      <w:r w:rsidR="00381588">
        <w:rPr>
          <w:rFonts w:ascii="Arial Narrow" w:hAnsi="Arial Narrow"/>
          <w:sz w:val="24"/>
          <w:szCs w:val="24"/>
          <w:lang w:val="en-US"/>
        </w:rPr>
        <w:t xml:space="preserve"> </w:t>
      </w:r>
      <w:r w:rsidR="007E7B40">
        <w:rPr>
          <w:rFonts w:ascii="Arial Narrow" w:hAnsi="Arial Narrow"/>
          <w:sz w:val="24"/>
          <w:szCs w:val="24"/>
          <w:lang w:val="en-US"/>
        </w:rPr>
        <w:t xml:space="preserve">briefed the SMC </w:t>
      </w:r>
      <w:r w:rsidR="000F687C">
        <w:rPr>
          <w:rFonts w:ascii="Arial Narrow" w:hAnsi="Arial Narrow"/>
          <w:sz w:val="24"/>
          <w:szCs w:val="24"/>
          <w:lang w:val="en-US"/>
        </w:rPr>
        <w:t>on</w:t>
      </w:r>
      <w:r w:rsidR="00EB574B">
        <w:rPr>
          <w:rFonts w:ascii="Arial Narrow" w:hAnsi="Arial Narrow"/>
          <w:sz w:val="24"/>
          <w:szCs w:val="24"/>
          <w:lang w:val="en-US"/>
        </w:rPr>
        <w:t xml:space="preserve"> the following</w:t>
      </w:r>
      <w:r w:rsidR="007E7B40">
        <w:rPr>
          <w:rFonts w:ascii="Arial Narrow" w:hAnsi="Arial Narrow"/>
          <w:sz w:val="24"/>
          <w:szCs w:val="24"/>
          <w:lang w:val="en-US"/>
        </w:rPr>
        <w:t>:</w:t>
      </w:r>
    </w:p>
    <w:p w:rsidR="001E7DCE" w:rsidRDefault="001E7DCE" w:rsidP="007E7B40">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E</w:t>
      </w:r>
      <w:r w:rsidR="00381588" w:rsidRPr="007E7B40">
        <w:rPr>
          <w:rFonts w:ascii="Arial Narrow" w:hAnsi="Arial Narrow"/>
          <w:sz w:val="24"/>
          <w:szCs w:val="24"/>
          <w:lang w:val="en-US"/>
        </w:rPr>
        <w:t xml:space="preserve">ight secondary legislative acts </w:t>
      </w:r>
      <w:r w:rsidR="00955A08" w:rsidRPr="007E7B40">
        <w:rPr>
          <w:rFonts w:ascii="Arial Narrow" w:hAnsi="Arial Narrow"/>
          <w:sz w:val="24"/>
          <w:szCs w:val="24"/>
          <w:lang w:val="en-US"/>
        </w:rPr>
        <w:t>based on</w:t>
      </w:r>
      <w:r w:rsidR="00381588" w:rsidRPr="007E7B40">
        <w:rPr>
          <w:rFonts w:ascii="Arial Narrow" w:hAnsi="Arial Narrow"/>
          <w:sz w:val="24"/>
          <w:szCs w:val="24"/>
          <w:lang w:val="en-US"/>
        </w:rPr>
        <w:t xml:space="preserve"> the Law on </w:t>
      </w:r>
      <w:proofErr w:type="spellStart"/>
      <w:r w:rsidR="003E45C1" w:rsidRPr="007E7B40">
        <w:rPr>
          <w:rFonts w:ascii="Arial Narrow" w:hAnsi="Arial Narrow"/>
          <w:sz w:val="24"/>
          <w:szCs w:val="24"/>
          <w:lang w:val="en-US"/>
        </w:rPr>
        <w:t>Phyto</w:t>
      </w:r>
      <w:proofErr w:type="spellEnd"/>
      <w:r w:rsidR="00955A08" w:rsidRPr="007E7B40">
        <w:rPr>
          <w:rFonts w:ascii="Arial Narrow" w:hAnsi="Arial Narrow"/>
          <w:sz w:val="24"/>
          <w:szCs w:val="24"/>
          <w:lang w:val="en-US"/>
        </w:rPr>
        <w:t xml:space="preserve">-pharmacy were submitted to the Secretariat </w:t>
      </w:r>
      <w:r w:rsidR="000F687C">
        <w:rPr>
          <w:rFonts w:ascii="Arial Narrow" w:hAnsi="Arial Narrow"/>
          <w:sz w:val="24"/>
          <w:szCs w:val="24"/>
          <w:lang w:val="en-US"/>
        </w:rPr>
        <w:t>of Legislation for comments/</w:t>
      </w:r>
      <w:r w:rsidR="00955A08" w:rsidRPr="007E7B40">
        <w:rPr>
          <w:rFonts w:ascii="Arial Narrow" w:hAnsi="Arial Narrow"/>
          <w:sz w:val="24"/>
          <w:szCs w:val="24"/>
          <w:lang w:val="en-US"/>
        </w:rPr>
        <w:t>suggestions</w:t>
      </w:r>
      <w:r w:rsidR="000F687C">
        <w:rPr>
          <w:rFonts w:ascii="Arial Narrow" w:hAnsi="Arial Narrow"/>
          <w:sz w:val="24"/>
          <w:szCs w:val="24"/>
          <w:lang w:val="en-US"/>
        </w:rPr>
        <w:t>,</w:t>
      </w:r>
      <w:r w:rsidR="00955A08" w:rsidRPr="007E7B40">
        <w:rPr>
          <w:rFonts w:ascii="Arial Narrow" w:hAnsi="Arial Narrow"/>
          <w:sz w:val="24"/>
          <w:szCs w:val="24"/>
          <w:lang w:val="en-US"/>
        </w:rPr>
        <w:t xml:space="preserve"> and subsequently their adoption. </w:t>
      </w:r>
      <w:r w:rsidR="004A54A7">
        <w:rPr>
          <w:rFonts w:ascii="Arial Narrow" w:hAnsi="Arial Narrow"/>
          <w:sz w:val="24"/>
          <w:szCs w:val="24"/>
          <w:lang w:val="en-US"/>
        </w:rPr>
        <w:t>They should</w:t>
      </w:r>
      <w:r w:rsidR="00955A08" w:rsidRPr="007E7B40">
        <w:rPr>
          <w:rFonts w:ascii="Arial Narrow" w:hAnsi="Arial Narrow"/>
          <w:sz w:val="24"/>
          <w:szCs w:val="24"/>
          <w:lang w:val="en-US"/>
        </w:rPr>
        <w:t xml:space="preserve"> be finalized and published in the Offi</w:t>
      </w:r>
      <w:r w:rsidR="004A54A7">
        <w:rPr>
          <w:rFonts w:ascii="Arial Narrow" w:hAnsi="Arial Narrow"/>
          <w:sz w:val="24"/>
          <w:szCs w:val="24"/>
          <w:lang w:val="en-US"/>
        </w:rPr>
        <w:t>cial Gazette by end June 2022. The</w:t>
      </w:r>
      <w:r w:rsidR="00955A08" w:rsidRPr="007E7B40">
        <w:rPr>
          <w:rFonts w:ascii="Arial Narrow" w:hAnsi="Arial Narrow"/>
          <w:sz w:val="24"/>
          <w:szCs w:val="24"/>
          <w:lang w:val="en-US"/>
        </w:rPr>
        <w:t xml:space="preserve"> by-laws are related to the </w:t>
      </w:r>
      <w:r w:rsidR="00870BD8" w:rsidRPr="007E7B40">
        <w:rPr>
          <w:rFonts w:ascii="Arial Narrow" w:hAnsi="Arial Narrow"/>
          <w:sz w:val="24"/>
          <w:szCs w:val="24"/>
          <w:lang w:val="en-US"/>
        </w:rPr>
        <w:t>training</w:t>
      </w:r>
      <w:r w:rsidR="00955A08" w:rsidRPr="007E7B40">
        <w:rPr>
          <w:rFonts w:ascii="Arial Narrow" w:hAnsi="Arial Narrow"/>
          <w:sz w:val="24"/>
          <w:szCs w:val="24"/>
          <w:lang w:val="en-US"/>
        </w:rPr>
        <w:t xml:space="preserve"> for professional operators, advisors and distributors of plant protection products, including the </w:t>
      </w:r>
      <w:proofErr w:type="spellStart"/>
      <w:r w:rsidR="00955A08" w:rsidRPr="007E7B40">
        <w:rPr>
          <w:rFonts w:ascii="Arial Narrow" w:hAnsi="Arial Narrow"/>
          <w:sz w:val="24"/>
          <w:szCs w:val="24"/>
          <w:lang w:val="en-US"/>
        </w:rPr>
        <w:t>programmes</w:t>
      </w:r>
      <w:proofErr w:type="spellEnd"/>
      <w:r w:rsidR="00955A08" w:rsidRPr="007E7B40">
        <w:rPr>
          <w:rFonts w:ascii="Arial Narrow" w:hAnsi="Arial Narrow"/>
          <w:sz w:val="24"/>
          <w:szCs w:val="24"/>
          <w:lang w:val="en-US"/>
        </w:rPr>
        <w:t xml:space="preserve">, </w:t>
      </w:r>
      <w:r w:rsidR="00747C0A">
        <w:rPr>
          <w:rFonts w:ascii="Arial Narrow" w:hAnsi="Arial Narrow"/>
          <w:sz w:val="24"/>
          <w:szCs w:val="24"/>
          <w:lang w:val="en-US"/>
        </w:rPr>
        <w:t>licens</w:t>
      </w:r>
      <w:r w:rsidR="00870BD8" w:rsidRPr="007E7B40">
        <w:rPr>
          <w:rFonts w:ascii="Arial Narrow" w:hAnsi="Arial Narrow"/>
          <w:sz w:val="24"/>
          <w:szCs w:val="24"/>
          <w:lang w:val="en-US"/>
        </w:rPr>
        <w:t>ing</w:t>
      </w:r>
      <w:r w:rsidR="00955A08" w:rsidRPr="007E7B40">
        <w:rPr>
          <w:rFonts w:ascii="Arial Narrow" w:hAnsi="Arial Narrow"/>
          <w:sz w:val="24"/>
          <w:szCs w:val="24"/>
          <w:lang w:val="en-US"/>
        </w:rPr>
        <w:t xml:space="preserve"> and the </w:t>
      </w:r>
      <w:r w:rsidR="003E45C1">
        <w:rPr>
          <w:rFonts w:ascii="Arial Narrow" w:hAnsi="Arial Narrow"/>
          <w:sz w:val="24"/>
          <w:szCs w:val="24"/>
          <w:lang w:val="en-US"/>
        </w:rPr>
        <w:t>system as a whole.</w:t>
      </w:r>
      <w:r w:rsidR="00955A08" w:rsidRPr="007E7B40">
        <w:rPr>
          <w:rFonts w:ascii="Arial Narrow" w:hAnsi="Arial Narrow"/>
          <w:sz w:val="24"/>
          <w:szCs w:val="24"/>
          <w:lang w:val="en-US"/>
        </w:rPr>
        <w:t xml:space="preserve">  </w:t>
      </w:r>
    </w:p>
    <w:p w:rsidR="001E7DCE" w:rsidRDefault="003E45C1" w:rsidP="007E7B40">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The</w:t>
      </w:r>
      <w:r w:rsidR="00747C0A">
        <w:rPr>
          <w:rFonts w:ascii="Arial Narrow" w:hAnsi="Arial Narrow"/>
          <w:sz w:val="24"/>
          <w:szCs w:val="24"/>
          <w:lang w:val="en-US"/>
        </w:rPr>
        <w:t xml:space="preserve"> activities under </w:t>
      </w:r>
      <w:r w:rsidR="000F687C">
        <w:rPr>
          <w:rFonts w:ascii="Arial Narrow" w:hAnsi="Arial Narrow"/>
          <w:sz w:val="24"/>
          <w:szCs w:val="24"/>
          <w:lang w:val="en-US"/>
        </w:rPr>
        <w:t xml:space="preserve">the twinning project </w:t>
      </w:r>
      <w:r w:rsidR="00955A08" w:rsidRPr="007E7B40">
        <w:rPr>
          <w:rFonts w:ascii="Arial Narrow" w:hAnsi="Arial Narrow"/>
          <w:sz w:val="24"/>
          <w:szCs w:val="24"/>
          <w:lang w:val="en-US"/>
        </w:rPr>
        <w:t>Improvement of the Administrative and Operational Capacity of the Plant Protection Authorities</w:t>
      </w:r>
      <w:r w:rsidR="00747C0A">
        <w:rPr>
          <w:rFonts w:ascii="Arial Narrow" w:hAnsi="Arial Narrow"/>
          <w:sz w:val="24"/>
          <w:szCs w:val="24"/>
          <w:lang w:val="en-US"/>
        </w:rPr>
        <w:t xml:space="preserve"> </w:t>
      </w:r>
      <w:r w:rsidR="00955A08" w:rsidRPr="007E7B40">
        <w:rPr>
          <w:rFonts w:ascii="Arial Narrow" w:hAnsi="Arial Narrow"/>
          <w:sz w:val="24"/>
          <w:szCs w:val="24"/>
          <w:lang w:val="en-US"/>
        </w:rPr>
        <w:t xml:space="preserve">which </w:t>
      </w:r>
      <w:r w:rsidR="004A54A7">
        <w:rPr>
          <w:rFonts w:ascii="Arial Narrow" w:hAnsi="Arial Narrow"/>
          <w:sz w:val="24"/>
          <w:szCs w:val="24"/>
          <w:lang w:val="en-US"/>
        </w:rPr>
        <w:t xml:space="preserve">have </w:t>
      </w:r>
      <w:r w:rsidR="00955A08" w:rsidRPr="007E7B40">
        <w:rPr>
          <w:rFonts w:ascii="Arial Narrow" w:hAnsi="Arial Narrow"/>
          <w:sz w:val="24"/>
          <w:szCs w:val="24"/>
          <w:lang w:val="en-US"/>
        </w:rPr>
        <w:t>started on 1 February 2022</w:t>
      </w:r>
      <w:r>
        <w:rPr>
          <w:rFonts w:ascii="Arial Narrow" w:hAnsi="Arial Narrow"/>
          <w:sz w:val="24"/>
          <w:szCs w:val="24"/>
          <w:lang w:val="en-US"/>
        </w:rPr>
        <w:t xml:space="preserve"> are ongoing. They aim to</w:t>
      </w:r>
      <w:r w:rsidR="00955A08" w:rsidRPr="007E7B40">
        <w:rPr>
          <w:rFonts w:ascii="Arial Narrow" w:hAnsi="Arial Narrow"/>
          <w:sz w:val="24"/>
          <w:szCs w:val="24"/>
          <w:lang w:val="en-US"/>
        </w:rPr>
        <w:t xml:space="preserve"> </w:t>
      </w:r>
      <w:r>
        <w:rPr>
          <w:rFonts w:ascii="Arial Narrow" w:hAnsi="Arial Narrow"/>
          <w:sz w:val="24"/>
          <w:szCs w:val="24"/>
          <w:lang w:val="en-US"/>
        </w:rPr>
        <w:t>strengthen</w:t>
      </w:r>
      <w:r w:rsidR="00955A08" w:rsidRPr="007E7B40">
        <w:rPr>
          <w:rFonts w:ascii="Arial Narrow" w:hAnsi="Arial Narrow"/>
          <w:sz w:val="24"/>
          <w:szCs w:val="24"/>
          <w:lang w:val="en-US"/>
        </w:rPr>
        <w:t xml:space="preserve"> the capacity of competent </w:t>
      </w:r>
      <w:r w:rsidR="00E27AEC" w:rsidRPr="007E7B40">
        <w:rPr>
          <w:rFonts w:ascii="Arial Narrow" w:hAnsi="Arial Narrow"/>
          <w:sz w:val="24"/>
          <w:szCs w:val="24"/>
          <w:lang w:val="en-US"/>
        </w:rPr>
        <w:t>authorities</w:t>
      </w:r>
      <w:r w:rsidR="007E7B40" w:rsidRPr="007E7B40">
        <w:rPr>
          <w:rFonts w:ascii="Arial Narrow" w:hAnsi="Arial Narrow"/>
          <w:sz w:val="24"/>
          <w:szCs w:val="24"/>
          <w:lang w:val="en-US"/>
        </w:rPr>
        <w:t xml:space="preserve">, </w:t>
      </w:r>
      <w:r>
        <w:rPr>
          <w:rFonts w:ascii="Arial Narrow" w:hAnsi="Arial Narrow"/>
          <w:sz w:val="24"/>
          <w:szCs w:val="24"/>
          <w:lang w:val="en-US"/>
        </w:rPr>
        <w:t>and to prepare a</w:t>
      </w:r>
      <w:r w:rsidR="00955A08" w:rsidRPr="007E7B40">
        <w:rPr>
          <w:rFonts w:ascii="Arial Narrow" w:hAnsi="Arial Narrow"/>
          <w:sz w:val="24"/>
          <w:szCs w:val="24"/>
          <w:lang w:val="en-US"/>
        </w:rPr>
        <w:t xml:space="preserve"> Roadmap </w:t>
      </w:r>
      <w:r>
        <w:rPr>
          <w:rFonts w:ascii="Arial Narrow" w:hAnsi="Arial Narrow"/>
          <w:sz w:val="24"/>
          <w:szCs w:val="24"/>
          <w:lang w:val="en-US"/>
        </w:rPr>
        <w:t xml:space="preserve">which </w:t>
      </w:r>
      <w:r w:rsidR="00955A08" w:rsidRPr="007E7B40">
        <w:rPr>
          <w:rFonts w:ascii="Arial Narrow" w:hAnsi="Arial Narrow"/>
          <w:sz w:val="24"/>
          <w:szCs w:val="24"/>
          <w:lang w:val="en-US"/>
        </w:rPr>
        <w:t xml:space="preserve">will include a proper system of training. </w:t>
      </w:r>
    </w:p>
    <w:p w:rsidR="001E7DCE" w:rsidRDefault="00955A08" w:rsidP="007E7B40">
      <w:pPr>
        <w:pStyle w:val="ListParagraph"/>
        <w:numPr>
          <w:ilvl w:val="0"/>
          <w:numId w:val="3"/>
        </w:numPr>
        <w:jc w:val="both"/>
        <w:rPr>
          <w:rFonts w:ascii="Arial Narrow" w:hAnsi="Arial Narrow"/>
          <w:sz w:val="24"/>
          <w:szCs w:val="24"/>
          <w:lang w:val="en-US"/>
        </w:rPr>
      </w:pPr>
      <w:r w:rsidRPr="007E7B40">
        <w:rPr>
          <w:rFonts w:ascii="Arial Narrow" w:hAnsi="Arial Narrow"/>
          <w:sz w:val="24"/>
          <w:szCs w:val="24"/>
          <w:lang w:val="en-US"/>
        </w:rPr>
        <w:t>The By-law for Control and Certification of Equipment for Applicati</w:t>
      </w:r>
      <w:r w:rsidR="003E45C1">
        <w:rPr>
          <w:rFonts w:ascii="Arial Narrow" w:hAnsi="Arial Narrow"/>
          <w:sz w:val="24"/>
          <w:szCs w:val="24"/>
          <w:lang w:val="en-US"/>
        </w:rPr>
        <w:t xml:space="preserve">on of Plant Protection Products will be similarly adopted. </w:t>
      </w:r>
      <w:r w:rsidRPr="007E7B40">
        <w:rPr>
          <w:rFonts w:ascii="Arial Narrow" w:hAnsi="Arial Narrow"/>
          <w:sz w:val="24"/>
          <w:szCs w:val="24"/>
          <w:lang w:val="en-US"/>
        </w:rPr>
        <w:t xml:space="preserve">  </w:t>
      </w:r>
    </w:p>
    <w:p w:rsidR="001E7DCE" w:rsidRDefault="003E45C1" w:rsidP="00BF7B8A">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The draft text</w:t>
      </w:r>
      <w:r w:rsidR="007A388B">
        <w:rPr>
          <w:rFonts w:ascii="Arial Narrow" w:hAnsi="Arial Narrow"/>
          <w:sz w:val="24"/>
          <w:szCs w:val="24"/>
          <w:lang w:val="en-US"/>
        </w:rPr>
        <w:t>s</w:t>
      </w:r>
      <w:r>
        <w:rPr>
          <w:rFonts w:ascii="Arial Narrow" w:hAnsi="Arial Narrow"/>
          <w:sz w:val="24"/>
          <w:szCs w:val="24"/>
          <w:lang w:val="en-US"/>
        </w:rPr>
        <w:t xml:space="preserve"> of f</w:t>
      </w:r>
      <w:r w:rsidR="00955A08" w:rsidRPr="007E7B40">
        <w:rPr>
          <w:rFonts w:ascii="Arial Narrow" w:hAnsi="Arial Narrow"/>
          <w:sz w:val="24"/>
          <w:szCs w:val="24"/>
          <w:lang w:val="en-US"/>
        </w:rPr>
        <w:t xml:space="preserve">our by-laws </w:t>
      </w:r>
      <w:r>
        <w:rPr>
          <w:rFonts w:ascii="Arial Narrow" w:hAnsi="Arial Narrow"/>
          <w:sz w:val="24"/>
          <w:szCs w:val="24"/>
          <w:lang w:val="en-US"/>
        </w:rPr>
        <w:t>on management of waste from plant protection products are being finalized</w:t>
      </w:r>
      <w:r w:rsidR="001E7DCE">
        <w:rPr>
          <w:rFonts w:ascii="Arial Narrow" w:hAnsi="Arial Narrow"/>
          <w:sz w:val="24"/>
          <w:szCs w:val="24"/>
          <w:lang w:val="en-US"/>
        </w:rPr>
        <w:t xml:space="preserve">. </w:t>
      </w:r>
      <w:r>
        <w:rPr>
          <w:rFonts w:ascii="Arial Narrow" w:hAnsi="Arial Narrow"/>
          <w:sz w:val="24"/>
          <w:szCs w:val="24"/>
          <w:lang w:val="en-US"/>
        </w:rPr>
        <w:t>An</w:t>
      </w:r>
      <w:r w:rsidR="001E7DCE">
        <w:rPr>
          <w:rFonts w:ascii="Arial Narrow" w:hAnsi="Arial Narrow"/>
          <w:sz w:val="24"/>
          <w:szCs w:val="24"/>
          <w:lang w:val="en-US"/>
        </w:rPr>
        <w:t xml:space="preserve"> information </w:t>
      </w:r>
      <w:r>
        <w:rPr>
          <w:rFonts w:ascii="Arial Narrow" w:hAnsi="Arial Narrow"/>
          <w:sz w:val="24"/>
          <w:szCs w:val="24"/>
          <w:lang w:val="en-US"/>
        </w:rPr>
        <w:t xml:space="preserve">has been prepared for </w:t>
      </w:r>
      <w:r w:rsidR="001E7DCE">
        <w:rPr>
          <w:rFonts w:ascii="Arial Narrow" w:hAnsi="Arial Narrow"/>
          <w:sz w:val="24"/>
          <w:szCs w:val="24"/>
          <w:lang w:val="en-US"/>
        </w:rPr>
        <w:t>the G</w:t>
      </w:r>
      <w:r w:rsidR="00955A08" w:rsidRPr="007E7B40">
        <w:rPr>
          <w:rFonts w:ascii="Arial Narrow" w:hAnsi="Arial Narrow"/>
          <w:sz w:val="24"/>
          <w:szCs w:val="24"/>
          <w:lang w:val="en-US"/>
        </w:rPr>
        <w:t xml:space="preserve">overnment </w:t>
      </w:r>
      <w:r>
        <w:rPr>
          <w:rFonts w:ascii="Arial Narrow" w:hAnsi="Arial Narrow"/>
          <w:sz w:val="24"/>
          <w:szCs w:val="24"/>
          <w:lang w:val="en-US"/>
        </w:rPr>
        <w:t xml:space="preserve">on important aspects of such waste management.  </w:t>
      </w:r>
      <w:r w:rsidR="00747C0A">
        <w:rPr>
          <w:rFonts w:ascii="Arial Narrow" w:hAnsi="Arial Narrow"/>
          <w:sz w:val="24"/>
          <w:szCs w:val="24"/>
          <w:lang w:val="en-US"/>
        </w:rPr>
        <w:t xml:space="preserve"> </w:t>
      </w:r>
      <w:r w:rsidR="00BC0F93" w:rsidRPr="007E7B40">
        <w:rPr>
          <w:rFonts w:ascii="Arial Narrow" w:hAnsi="Arial Narrow"/>
          <w:sz w:val="24"/>
          <w:szCs w:val="24"/>
          <w:lang w:val="en-US"/>
        </w:rPr>
        <w:t xml:space="preserve"> </w:t>
      </w:r>
      <w:r w:rsidR="007A388B">
        <w:rPr>
          <w:rFonts w:ascii="Arial Narrow" w:hAnsi="Arial Narrow"/>
          <w:sz w:val="24"/>
          <w:szCs w:val="24"/>
          <w:lang w:val="en-US"/>
        </w:rPr>
        <w:t>An expert</w:t>
      </w:r>
      <w:r w:rsidR="00BC0F93" w:rsidRPr="007E7B40">
        <w:rPr>
          <w:rFonts w:ascii="Arial Narrow" w:hAnsi="Arial Narrow"/>
          <w:sz w:val="24"/>
          <w:szCs w:val="24"/>
          <w:lang w:val="en-US"/>
        </w:rPr>
        <w:t xml:space="preserve"> who has been already involved in the drafting of the by-law</w:t>
      </w:r>
      <w:r w:rsidR="007A388B">
        <w:rPr>
          <w:rFonts w:ascii="Arial Narrow" w:hAnsi="Arial Narrow"/>
          <w:sz w:val="24"/>
          <w:szCs w:val="24"/>
          <w:lang w:val="en-US"/>
        </w:rPr>
        <w:t>s has been engaged through the twining project. Consequently they expect to cover</w:t>
      </w:r>
      <w:r w:rsidR="00BC0F93" w:rsidRPr="007E7B40">
        <w:rPr>
          <w:rFonts w:ascii="Arial Narrow" w:hAnsi="Arial Narrow"/>
          <w:sz w:val="24"/>
          <w:szCs w:val="24"/>
          <w:lang w:val="en-US"/>
        </w:rPr>
        <w:t xml:space="preserve"> the main aspects necessary for proper implementation of the legislation</w:t>
      </w:r>
      <w:r w:rsidR="00DA406B">
        <w:rPr>
          <w:rFonts w:ascii="Arial Narrow" w:hAnsi="Arial Narrow"/>
          <w:sz w:val="24"/>
          <w:szCs w:val="24"/>
          <w:lang w:val="en-US"/>
        </w:rPr>
        <w:t>.</w:t>
      </w:r>
    </w:p>
    <w:p w:rsidR="001E7DCE" w:rsidRDefault="001E7DCE" w:rsidP="00BF7B8A">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T</w:t>
      </w:r>
      <w:r w:rsidR="00BC0F93" w:rsidRPr="001E7DCE">
        <w:rPr>
          <w:rFonts w:ascii="Arial Narrow" w:hAnsi="Arial Narrow"/>
          <w:sz w:val="24"/>
          <w:szCs w:val="24"/>
          <w:lang w:val="en-US"/>
        </w:rPr>
        <w:t xml:space="preserve">he </w:t>
      </w:r>
      <w:r>
        <w:rPr>
          <w:rFonts w:ascii="Arial Narrow" w:hAnsi="Arial Narrow"/>
          <w:sz w:val="24"/>
          <w:szCs w:val="24"/>
          <w:lang w:val="en-US"/>
        </w:rPr>
        <w:t xml:space="preserve">draft </w:t>
      </w:r>
      <w:r w:rsidR="00F95AEA">
        <w:rPr>
          <w:rFonts w:ascii="Arial Narrow" w:hAnsi="Arial Narrow"/>
          <w:sz w:val="24"/>
          <w:szCs w:val="24"/>
          <w:lang w:val="en-US"/>
        </w:rPr>
        <w:t xml:space="preserve">version </w:t>
      </w:r>
      <w:r>
        <w:rPr>
          <w:rFonts w:ascii="Arial Narrow" w:hAnsi="Arial Narrow"/>
          <w:sz w:val="24"/>
          <w:szCs w:val="24"/>
          <w:lang w:val="en-US"/>
        </w:rPr>
        <w:t xml:space="preserve">of the </w:t>
      </w:r>
      <w:r w:rsidR="00F95AEA">
        <w:rPr>
          <w:rFonts w:ascii="Arial Narrow" w:hAnsi="Arial Narrow"/>
          <w:sz w:val="24"/>
          <w:szCs w:val="24"/>
          <w:lang w:val="en-US"/>
        </w:rPr>
        <w:t>National Action Plan for</w:t>
      </w:r>
      <w:r w:rsidR="007A388B">
        <w:rPr>
          <w:rFonts w:ascii="Arial Narrow" w:hAnsi="Arial Narrow"/>
          <w:sz w:val="24"/>
          <w:szCs w:val="24"/>
          <w:lang w:val="en-US"/>
        </w:rPr>
        <w:t xml:space="preserve"> Integrated Pest Management </w:t>
      </w:r>
      <w:r w:rsidR="00BC0F93" w:rsidRPr="001E7DCE">
        <w:rPr>
          <w:rFonts w:ascii="Arial Narrow" w:hAnsi="Arial Narrow"/>
          <w:sz w:val="24"/>
          <w:szCs w:val="24"/>
          <w:lang w:val="en-US"/>
        </w:rPr>
        <w:t xml:space="preserve">has been already prepared with the support of Slovenian, Greek, Italian and Hungarian experts.  </w:t>
      </w:r>
      <w:r w:rsidR="004A54A7">
        <w:rPr>
          <w:rFonts w:ascii="Arial Narrow" w:hAnsi="Arial Narrow"/>
          <w:sz w:val="24"/>
          <w:szCs w:val="24"/>
          <w:lang w:val="en-US"/>
        </w:rPr>
        <w:t xml:space="preserve">The </w:t>
      </w:r>
      <w:r w:rsidR="00747C0A">
        <w:rPr>
          <w:rFonts w:ascii="Arial Narrow" w:hAnsi="Arial Narrow"/>
          <w:sz w:val="24"/>
          <w:szCs w:val="24"/>
          <w:lang w:val="en-US"/>
        </w:rPr>
        <w:t>document</w:t>
      </w:r>
      <w:r w:rsidR="004A54A7">
        <w:rPr>
          <w:rFonts w:ascii="Arial Narrow" w:hAnsi="Arial Narrow"/>
          <w:sz w:val="24"/>
          <w:szCs w:val="24"/>
          <w:lang w:val="en-US"/>
        </w:rPr>
        <w:t xml:space="preserve"> is </w:t>
      </w:r>
      <w:r w:rsidR="00690374">
        <w:rPr>
          <w:rFonts w:ascii="Arial Narrow" w:hAnsi="Arial Narrow"/>
          <w:sz w:val="24"/>
          <w:szCs w:val="24"/>
          <w:lang w:val="en-US"/>
        </w:rPr>
        <w:t>comprehensive</w:t>
      </w:r>
      <w:r w:rsidR="00747C0A">
        <w:rPr>
          <w:rFonts w:ascii="Arial Narrow" w:hAnsi="Arial Narrow"/>
          <w:sz w:val="24"/>
          <w:szCs w:val="24"/>
          <w:lang w:val="en-US"/>
        </w:rPr>
        <w:t xml:space="preserve">, </w:t>
      </w:r>
      <w:r w:rsidR="00BC0F93" w:rsidRPr="001E7DCE">
        <w:rPr>
          <w:rFonts w:ascii="Arial Narrow" w:hAnsi="Arial Narrow"/>
          <w:sz w:val="24"/>
          <w:szCs w:val="24"/>
          <w:lang w:val="en-US"/>
        </w:rPr>
        <w:t>and there is an ongoing inter-institu</w:t>
      </w:r>
      <w:r w:rsidR="007A388B">
        <w:rPr>
          <w:rFonts w:ascii="Arial Narrow" w:hAnsi="Arial Narrow"/>
          <w:sz w:val="24"/>
          <w:szCs w:val="24"/>
          <w:lang w:val="en-US"/>
        </w:rPr>
        <w:t xml:space="preserve">tional discussion involving </w:t>
      </w:r>
      <w:r w:rsidR="00BC0F93" w:rsidRPr="001E7DCE">
        <w:rPr>
          <w:rFonts w:ascii="Arial Narrow" w:hAnsi="Arial Narrow"/>
          <w:sz w:val="24"/>
          <w:szCs w:val="24"/>
          <w:lang w:val="en-US"/>
        </w:rPr>
        <w:t>MAFWE</w:t>
      </w:r>
      <w:r w:rsidR="007A388B">
        <w:rPr>
          <w:rFonts w:ascii="Arial Narrow" w:hAnsi="Arial Narrow"/>
          <w:sz w:val="24"/>
          <w:szCs w:val="24"/>
          <w:lang w:val="en-US"/>
        </w:rPr>
        <w:t xml:space="preserve">, </w:t>
      </w:r>
      <w:r w:rsidR="00BC0F93" w:rsidRPr="001E7DCE">
        <w:rPr>
          <w:rFonts w:ascii="Arial Narrow" w:hAnsi="Arial Narrow"/>
          <w:sz w:val="24"/>
          <w:szCs w:val="24"/>
          <w:lang w:val="en-US"/>
        </w:rPr>
        <w:t xml:space="preserve">Ministry of Environment Protection and </w:t>
      </w:r>
      <w:r w:rsidR="009F4D39">
        <w:rPr>
          <w:rFonts w:ascii="Arial Narrow" w:hAnsi="Arial Narrow"/>
          <w:sz w:val="24"/>
          <w:szCs w:val="24"/>
          <w:lang w:val="en-US"/>
        </w:rPr>
        <w:t>Physical</w:t>
      </w:r>
      <w:r w:rsidR="00BC0F93" w:rsidRPr="001E7DCE">
        <w:rPr>
          <w:rFonts w:ascii="Arial Narrow" w:hAnsi="Arial Narrow"/>
          <w:sz w:val="24"/>
          <w:szCs w:val="24"/>
          <w:lang w:val="en-US"/>
        </w:rPr>
        <w:t xml:space="preserve"> Planning</w:t>
      </w:r>
      <w:r w:rsidR="00772613">
        <w:rPr>
          <w:rFonts w:ascii="Arial Narrow" w:hAnsi="Arial Narrow"/>
          <w:sz w:val="24"/>
          <w:szCs w:val="24"/>
          <w:lang w:val="en-US"/>
        </w:rPr>
        <w:t xml:space="preserve"> (</w:t>
      </w:r>
      <w:proofErr w:type="spellStart"/>
      <w:r w:rsidR="00772613">
        <w:rPr>
          <w:rFonts w:ascii="Arial Narrow" w:hAnsi="Arial Narrow"/>
          <w:sz w:val="24"/>
          <w:szCs w:val="24"/>
          <w:lang w:val="en-US"/>
        </w:rPr>
        <w:t>MoEPP</w:t>
      </w:r>
      <w:proofErr w:type="spellEnd"/>
      <w:r w:rsidR="00772613">
        <w:rPr>
          <w:rFonts w:ascii="Arial Narrow" w:hAnsi="Arial Narrow"/>
          <w:sz w:val="24"/>
          <w:szCs w:val="24"/>
          <w:lang w:val="en-US"/>
        </w:rPr>
        <w:t>)</w:t>
      </w:r>
      <w:r w:rsidR="007A388B">
        <w:rPr>
          <w:rFonts w:ascii="Arial Narrow" w:hAnsi="Arial Narrow"/>
          <w:sz w:val="24"/>
          <w:szCs w:val="24"/>
          <w:lang w:val="en-US"/>
        </w:rPr>
        <w:t xml:space="preserve"> and other institutions</w:t>
      </w:r>
      <w:r w:rsidR="00BC0F93" w:rsidRPr="001E7DCE">
        <w:rPr>
          <w:rFonts w:ascii="Arial Narrow" w:hAnsi="Arial Narrow"/>
          <w:sz w:val="24"/>
          <w:szCs w:val="24"/>
          <w:lang w:val="en-US"/>
        </w:rPr>
        <w:t xml:space="preserve">. </w:t>
      </w:r>
      <w:r w:rsidR="007A388B">
        <w:rPr>
          <w:rFonts w:ascii="Arial Narrow" w:hAnsi="Arial Narrow"/>
          <w:sz w:val="24"/>
          <w:szCs w:val="24"/>
          <w:lang w:val="en-US"/>
        </w:rPr>
        <w:t>It is expected that it will</w:t>
      </w:r>
      <w:r w:rsidR="00BC0F93" w:rsidRPr="001E7DCE">
        <w:rPr>
          <w:rFonts w:ascii="Arial Narrow" w:hAnsi="Arial Narrow"/>
          <w:sz w:val="24"/>
          <w:szCs w:val="24"/>
          <w:lang w:val="en-US"/>
        </w:rPr>
        <w:t xml:space="preserve"> be adopted by the Government by </w:t>
      </w:r>
      <w:r w:rsidR="007A388B">
        <w:rPr>
          <w:rFonts w:ascii="Arial Narrow" w:hAnsi="Arial Narrow"/>
          <w:sz w:val="24"/>
          <w:szCs w:val="24"/>
          <w:lang w:val="en-US"/>
        </w:rPr>
        <w:t xml:space="preserve">the </w:t>
      </w:r>
      <w:r w:rsidR="00BC0F93" w:rsidRPr="001E7DCE">
        <w:rPr>
          <w:rFonts w:ascii="Arial Narrow" w:hAnsi="Arial Narrow"/>
          <w:sz w:val="24"/>
          <w:szCs w:val="24"/>
          <w:lang w:val="en-US"/>
        </w:rPr>
        <w:t xml:space="preserve">end </w:t>
      </w:r>
      <w:r w:rsidR="007A388B">
        <w:rPr>
          <w:rFonts w:ascii="Arial Narrow" w:hAnsi="Arial Narrow"/>
          <w:sz w:val="24"/>
          <w:szCs w:val="24"/>
          <w:lang w:val="en-US"/>
        </w:rPr>
        <w:t>of</w:t>
      </w:r>
      <w:r w:rsidR="00F95AEA">
        <w:rPr>
          <w:rFonts w:ascii="Arial Narrow" w:hAnsi="Arial Narrow"/>
          <w:sz w:val="24"/>
          <w:szCs w:val="24"/>
          <w:lang w:val="en-US"/>
        </w:rPr>
        <w:t xml:space="preserve"> 2022</w:t>
      </w:r>
      <w:r w:rsidR="00BC0F93" w:rsidRPr="001E7DCE">
        <w:rPr>
          <w:rFonts w:ascii="Arial Narrow" w:hAnsi="Arial Narrow"/>
          <w:sz w:val="24"/>
          <w:szCs w:val="24"/>
          <w:lang w:val="en-US"/>
        </w:rPr>
        <w:t xml:space="preserve">. </w:t>
      </w:r>
    </w:p>
    <w:p w:rsidR="00D74E16" w:rsidRDefault="007A388B" w:rsidP="00BF7B8A">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An</w:t>
      </w:r>
      <w:r w:rsidR="00BC0F93" w:rsidRPr="001E7DCE">
        <w:rPr>
          <w:rFonts w:ascii="Arial Narrow" w:hAnsi="Arial Narrow"/>
          <w:sz w:val="24"/>
          <w:szCs w:val="24"/>
          <w:lang w:val="en-US"/>
        </w:rPr>
        <w:t xml:space="preserve"> important part of the Euro</w:t>
      </w:r>
      <w:r w:rsidR="00B85B4E" w:rsidRPr="001E7DCE">
        <w:rPr>
          <w:rFonts w:ascii="Arial Narrow" w:hAnsi="Arial Narrow"/>
          <w:sz w:val="24"/>
          <w:szCs w:val="24"/>
          <w:lang w:val="en-US"/>
        </w:rPr>
        <w:t>pean Green Deal is the Farm to Fork Strategy</w:t>
      </w:r>
      <w:r>
        <w:rPr>
          <w:rFonts w:ascii="Arial Narrow" w:hAnsi="Arial Narrow"/>
          <w:sz w:val="24"/>
          <w:szCs w:val="24"/>
          <w:lang w:val="en-US"/>
        </w:rPr>
        <w:t xml:space="preserve"> which aims at</w:t>
      </w:r>
      <w:r w:rsidR="00B85B4E" w:rsidRPr="001E7DCE">
        <w:rPr>
          <w:rFonts w:ascii="Arial Narrow" w:hAnsi="Arial Narrow"/>
          <w:sz w:val="24"/>
          <w:szCs w:val="24"/>
          <w:lang w:val="en-US"/>
        </w:rPr>
        <w:t xml:space="preserve"> 50% reduction in the use of pestici</w:t>
      </w:r>
      <w:r w:rsidR="00F95AEA">
        <w:rPr>
          <w:rFonts w:ascii="Arial Narrow" w:hAnsi="Arial Narrow"/>
          <w:sz w:val="24"/>
          <w:szCs w:val="24"/>
          <w:lang w:val="en-US"/>
        </w:rPr>
        <w:t xml:space="preserve">des until 2030. </w:t>
      </w:r>
      <w:r>
        <w:rPr>
          <w:rFonts w:ascii="Arial Narrow" w:hAnsi="Arial Narrow"/>
          <w:sz w:val="24"/>
          <w:szCs w:val="24"/>
          <w:lang w:val="en-US"/>
        </w:rPr>
        <w:t>T</w:t>
      </w:r>
      <w:r w:rsidR="00D74E16">
        <w:rPr>
          <w:rFonts w:ascii="Arial Narrow" w:hAnsi="Arial Narrow"/>
          <w:sz w:val="24"/>
          <w:szCs w:val="24"/>
          <w:lang w:val="en-US"/>
        </w:rPr>
        <w:t xml:space="preserve">he </w:t>
      </w:r>
      <w:r w:rsidR="00772613">
        <w:rPr>
          <w:rFonts w:ascii="Arial Narrow" w:hAnsi="Arial Narrow"/>
          <w:sz w:val="24"/>
          <w:szCs w:val="24"/>
          <w:lang w:val="en-US"/>
        </w:rPr>
        <w:t>I</w:t>
      </w:r>
      <w:r w:rsidR="00F95AEA">
        <w:rPr>
          <w:rFonts w:ascii="Arial Narrow" w:hAnsi="Arial Narrow"/>
          <w:sz w:val="24"/>
          <w:szCs w:val="24"/>
          <w:lang w:val="en-US"/>
        </w:rPr>
        <w:t>nt</w:t>
      </w:r>
      <w:r w:rsidR="00772613">
        <w:rPr>
          <w:rFonts w:ascii="Arial Narrow" w:hAnsi="Arial Narrow"/>
          <w:sz w:val="24"/>
          <w:szCs w:val="24"/>
          <w:lang w:val="en-US"/>
        </w:rPr>
        <w:t>egrated Pest M</w:t>
      </w:r>
      <w:r w:rsidR="009C5B81" w:rsidRPr="001E7DCE">
        <w:rPr>
          <w:rFonts w:ascii="Arial Narrow" w:hAnsi="Arial Narrow"/>
          <w:sz w:val="24"/>
          <w:szCs w:val="24"/>
          <w:lang w:val="en-US"/>
        </w:rPr>
        <w:t>anagement</w:t>
      </w:r>
      <w:r w:rsidR="00772613">
        <w:rPr>
          <w:rFonts w:ascii="Arial Narrow" w:hAnsi="Arial Narrow"/>
          <w:sz w:val="24"/>
          <w:szCs w:val="24"/>
          <w:lang w:val="en-US"/>
        </w:rPr>
        <w:t xml:space="preserve"> System</w:t>
      </w:r>
      <w:r>
        <w:rPr>
          <w:rFonts w:ascii="Arial Narrow" w:hAnsi="Arial Narrow"/>
          <w:sz w:val="24"/>
          <w:szCs w:val="24"/>
          <w:lang w:val="en-US"/>
        </w:rPr>
        <w:t xml:space="preserve">, as one of the goals, </w:t>
      </w:r>
      <w:r w:rsidR="00B85B4E" w:rsidRPr="001E7DCE">
        <w:rPr>
          <w:rFonts w:ascii="Arial Narrow" w:hAnsi="Arial Narrow"/>
          <w:sz w:val="24"/>
          <w:szCs w:val="24"/>
          <w:lang w:val="en-US"/>
        </w:rPr>
        <w:t xml:space="preserve">will be </w:t>
      </w:r>
      <w:r>
        <w:rPr>
          <w:rFonts w:ascii="Arial Narrow" w:hAnsi="Arial Narrow"/>
          <w:sz w:val="24"/>
          <w:szCs w:val="24"/>
          <w:lang w:val="en-US"/>
        </w:rPr>
        <w:t xml:space="preserve">achieved </w:t>
      </w:r>
      <w:r w:rsidR="00B85B4E" w:rsidRPr="001E7DCE">
        <w:rPr>
          <w:rFonts w:ascii="Arial Narrow" w:hAnsi="Arial Narrow"/>
          <w:sz w:val="24"/>
          <w:szCs w:val="24"/>
          <w:lang w:val="en-US"/>
        </w:rPr>
        <w:t>within the current twinning project</w:t>
      </w:r>
      <w:r>
        <w:rPr>
          <w:rFonts w:ascii="Arial Narrow" w:hAnsi="Arial Narrow"/>
          <w:sz w:val="24"/>
          <w:szCs w:val="24"/>
          <w:lang w:val="en-US"/>
        </w:rPr>
        <w:t>. It will include</w:t>
      </w:r>
      <w:r w:rsidR="00524404" w:rsidRPr="001E7DCE">
        <w:rPr>
          <w:rFonts w:ascii="Arial Narrow" w:hAnsi="Arial Narrow"/>
          <w:sz w:val="24"/>
          <w:szCs w:val="24"/>
          <w:lang w:val="en-US"/>
        </w:rPr>
        <w:t xml:space="preserve"> installations and network connected to the agrometeorological stations within the </w:t>
      </w:r>
      <w:r w:rsidR="00524404">
        <w:rPr>
          <w:rFonts w:ascii="Arial Narrow" w:hAnsi="Arial Narrow"/>
          <w:sz w:val="24"/>
          <w:szCs w:val="24"/>
          <w:lang w:val="en-US"/>
        </w:rPr>
        <w:t xml:space="preserve">territory of the whole country, as well as some agro-technological </w:t>
      </w:r>
      <w:r w:rsidR="00524404">
        <w:rPr>
          <w:rFonts w:ascii="Arial Narrow" w:hAnsi="Arial Narrow"/>
          <w:sz w:val="24"/>
          <w:szCs w:val="24"/>
          <w:lang w:val="en-US"/>
        </w:rPr>
        <w:lastRenderedPageBreak/>
        <w:t>measures of protection</w:t>
      </w:r>
      <w:r w:rsidR="00524404" w:rsidRPr="001E7DCE">
        <w:rPr>
          <w:rFonts w:ascii="Arial Narrow" w:hAnsi="Arial Narrow"/>
          <w:sz w:val="24"/>
          <w:szCs w:val="24"/>
          <w:lang w:val="en-US"/>
        </w:rPr>
        <w:t xml:space="preserve"> and use of beneficial organisms</w:t>
      </w:r>
      <w:r w:rsidR="009F4D39">
        <w:rPr>
          <w:rFonts w:ascii="Arial Narrow" w:hAnsi="Arial Narrow"/>
          <w:sz w:val="24"/>
          <w:szCs w:val="24"/>
          <w:lang w:val="en-US"/>
        </w:rPr>
        <w:t xml:space="preserve"> </w:t>
      </w:r>
      <w:r w:rsidR="00B85B4E" w:rsidRPr="001E7DCE">
        <w:rPr>
          <w:rFonts w:ascii="Arial Narrow" w:hAnsi="Arial Narrow"/>
          <w:sz w:val="24"/>
          <w:szCs w:val="24"/>
          <w:lang w:val="en-US"/>
        </w:rPr>
        <w:t xml:space="preserve">based on the lessons learned and results of the pilot project funded by UNDP in the </w:t>
      </w:r>
      <w:proofErr w:type="spellStart"/>
      <w:r w:rsidR="00B85B4E" w:rsidRPr="001E7DCE">
        <w:rPr>
          <w:rFonts w:ascii="Arial Narrow" w:hAnsi="Arial Narrow"/>
          <w:sz w:val="24"/>
          <w:szCs w:val="24"/>
          <w:lang w:val="en-US"/>
        </w:rPr>
        <w:t>Prespa</w:t>
      </w:r>
      <w:proofErr w:type="spellEnd"/>
      <w:r w:rsidR="00B85B4E" w:rsidRPr="001E7DCE">
        <w:rPr>
          <w:rFonts w:ascii="Arial Narrow" w:hAnsi="Arial Narrow"/>
          <w:sz w:val="24"/>
          <w:szCs w:val="24"/>
          <w:lang w:val="en-US"/>
        </w:rPr>
        <w:t xml:space="preserve"> Region. The main goal is to reduce the use of plant protection products, fertilizers and other chemicals and to encourage use of other organic and technical measures</w:t>
      </w:r>
      <w:r w:rsidR="00155E13">
        <w:rPr>
          <w:rFonts w:ascii="Arial Narrow" w:hAnsi="Arial Narrow"/>
          <w:sz w:val="24"/>
          <w:szCs w:val="24"/>
          <w:lang w:val="en-US"/>
        </w:rPr>
        <w:t>,</w:t>
      </w:r>
      <w:r w:rsidR="00B85B4E" w:rsidRPr="001E7DCE">
        <w:rPr>
          <w:rFonts w:ascii="Arial Narrow" w:hAnsi="Arial Narrow"/>
          <w:sz w:val="24"/>
          <w:szCs w:val="24"/>
          <w:lang w:val="en-US"/>
        </w:rPr>
        <w:t xml:space="preserve"> instead of plant protection</w:t>
      </w:r>
      <w:r w:rsidR="00F95AEA">
        <w:rPr>
          <w:rFonts w:ascii="Arial Narrow" w:hAnsi="Arial Narrow"/>
          <w:sz w:val="24"/>
          <w:szCs w:val="24"/>
          <w:lang w:val="en-US"/>
        </w:rPr>
        <w:t xml:space="preserve"> products which will be used only </w:t>
      </w:r>
      <w:r w:rsidR="009F4D39">
        <w:rPr>
          <w:rFonts w:ascii="Arial Narrow" w:hAnsi="Arial Narrow"/>
          <w:sz w:val="24"/>
          <w:szCs w:val="24"/>
          <w:lang w:val="en-US"/>
        </w:rPr>
        <w:t>in certain</w:t>
      </w:r>
      <w:r w:rsidR="009F4D39" w:rsidRPr="001E7DCE">
        <w:rPr>
          <w:rFonts w:ascii="Arial Narrow" w:hAnsi="Arial Narrow"/>
          <w:sz w:val="24"/>
          <w:szCs w:val="24"/>
          <w:lang w:val="en-US"/>
        </w:rPr>
        <w:t xml:space="preserve"> cases</w:t>
      </w:r>
      <w:r w:rsidR="009F4D39">
        <w:rPr>
          <w:rFonts w:ascii="Arial Narrow" w:hAnsi="Arial Narrow"/>
          <w:sz w:val="24"/>
          <w:szCs w:val="24"/>
          <w:lang w:val="en-US"/>
        </w:rPr>
        <w:t xml:space="preserve"> </w:t>
      </w:r>
      <w:r w:rsidR="00F95AEA">
        <w:rPr>
          <w:rFonts w:ascii="Arial Narrow" w:hAnsi="Arial Narrow"/>
          <w:sz w:val="24"/>
          <w:szCs w:val="24"/>
          <w:lang w:val="en-US"/>
        </w:rPr>
        <w:t xml:space="preserve">when </w:t>
      </w:r>
      <w:r w:rsidR="00B85B4E" w:rsidRPr="001E7DCE">
        <w:rPr>
          <w:rFonts w:ascii="Arial Narrow" w:hAnsi="Arial Narrow"/>
          <w:sz w:val="24"/>
          <w:szCs w:val="24"/>
          <w:lang w:val="en-US"/>
        </w:rPr>
        <w:t xml:space="preserve">economically justified. </w:t>
      </w:r>
    </w:p>
    <w:p w:rsidR="009C5B81" w:rsidRPr="001E7DCE" w:rsidRDefault="002C23D9" w:rsidP="00BF7B8A">
      <w:pPr>
        <w:pStyle w:val="ListParagraph"/>
        <w:numPr>
          <w:ilvl w:val="0"/>
          <w:numId w:val="3"/>
        </w:numPr>
        <w:jc w:val="both"/>
        <w:rPr>
          <w:rFonts w:ascii="Arial Narrow" w:hAnsi="Arial Narrow"/>
          <w:sz w:val="24"/>
          <w:szCs w:val="24"/>
          <w:lang w:val="en-US"/>
        </w:rPr>
      </w:pPr>
      <w:r w:rsidRPr="001E7DCE">
        <w:rPr>
          <w:rFonts w:ascii="Arial Narrow" w:hAnsi="Arial Narrow"/>
          <w:sz w:val="24"/>
          <w:szCs w:val="24"/>
          <w:lang w:val="en-US"/>
        </w:rPr>
        <w:t xml:space="preserve">In the plant health area, </w:t>
      </w:r>
      <w:r w:rsidR="00D74E16">
        <w:rPr>
          <w:rFonts w:ascii="Arial Narrow" w:hAnsi="Arial Narrow"/>
          <w:sz w:val="24"/>
          <w:szCs w:val="24"/>
          <w:lang w:val="en-US"/>
        </w:rPr>
        <w:t>as a part of the twinning project</w:t>
      </w:r>
      <w:r w:rsidRPr="001E7DCE">
        <w:rPr>
          <w:rFonts w:ascii="Arial Narrow" w:hAnsi="Arial Narrow"/>
          <w:sz w:val="24"/>
          <w:szCs w:val="24"/>
          <w:lang w:val="en-US"/>
        </w:rPr>
        <w:t xml:space="preserve">, </w:t>
      </w:r>
      <w:r w:rsidR="00D74E16">
        <w:rPr>
          <w:rFonts w:ascii="Arial Narrow" w:hAnsi="Arial Narrow"/>
          <w:sz w:val="24"/>
          <w:szCs w:val="24"/>
          <w:lang w:val="en-US"/>
        </w:rPr>
        <w:t xml:space="preserve">they are </w:t>
      </w:r>
      <w:r w:rsidRPr="001E7DCE">
        <w:rPr>
          <w:rFonts w:ascii="Arial Narrow" w:hAnsi="Arial Narrow"/>
          <w:sz w:val="24"/>
          <w:szCs w:val="24"/>
          <w:lang w:val="en-US"/>
        </w:rPr>
        <w:t xml:space="preserve">starting </w:t>
      </w:r>
      <w:r w:rsidR="00F95AEA">
        <w:rPr>
          <w:rFonts w:ascii="Arial Narrow" w:hAnsi="Arial Narrow"/>
          <w:sz w:val="24"/>
          <w:szCs w:val="24"/>
          <w:lang w:val="en-US"/>
        </w:rPr>
        <w:t>with</w:t>
      </w:r>
      <w:r w:rsidRPr="001E7DCE">
        <w:rPr>
          <w:rFonts w:ascii="Arial Narrow" w:hAnsi="Arial Narrow"/>
          <w:sz w:val="24"/>
          <w:szCs w:val="24"/>
          <w:lang w:val="en-US"/>
        </w:rPr>
        <w:t xml:space="preserve"> the gap </w:t>
      </w:r>
      <w:r w:rsidR="00D74E16" w:rsidRPr="001E7DCE">
        <w:rPr>
          <w:rFonts w:ascii="Arial Narrow" w:hAnsi="Arial Narrow"/>
          <w:sz w:val="24"/>
          <w:szCs w:val="24"/>
          <w:lang w:val="en-US"/>
        </w:rPr>
        <w:t>analysis</w:t>
      </w:r>
      <w:r w:rsidRPr="001E7DCE">
        <w:rPr>
          <w:rFonts w:ascii="Arial Narrow" w:hAnsi="Arial Narrow"/>
          <w:sz w:val="24"/>
          <w:szCs w:val="24"/>
          <w:lang w:val="en-US"/>
        </w:rPr>
        <w:t xml:space="preserve"> of the new Plant He</w:t>
      </w:r>
      <w:r w:rsidR="00F95AEA">
        <w:rPr>
          <w:rFonts w:ascii="Arial Narrow" w:hAnsi="Arial Narrow"/>
          <w:sz w:val="24"/>
          <w:szCs w:val="24"/>
          <w:lang w:val="en-US"/>
        </w:rPr>
        <w:t>alth Law. This will be</w:t>
      </w:r>
      <w:r w:rsidR="00D74E16">
        <w:rPr>
          <w:rFonts w:ascii="Arial Narrow" w:hAnsi="Arial Narrow"/>
          <w:sz w:val="24"/>
          <w:szCs w:val="24"/>
          <w:lang w:val="en-US"/>
        </w:rPr>
        <w:t xml:space="preserve"> </w:t>
      </w:r>
      <w:r w:rsidRPr="001E7DCE">
        <w:rPr>
          <w:rFonts w:ascii="Arial Narrow" w:hAnsi="Arial Narrow"/>
          <w:sz w:val="24"/>
          <w:szCs w:val="24"/>
          <w:lang w:val="en-US"/>
        </w:rPr>
        <w:t xml:space="preserve">a big </w:t>
      </w:r>
      <w:r w:rsidR="00D74E16">
        <w:rPr>
          <w:rFonts w:ascii="Arial Narrow" w:hAnsi="Arial Narrow"/>
          <w:sz w:val="24"/>
          <w:szCs w:val="24"/>
          <w:lang w:val="en-US"/>
        </w:rPr>
        <w:t xml:space="preserve">challenge </w:t>
      </w:r>
      <w:r w:rsidR="00F95AEA">
        <w:rPr>
          <w:rFonts w:ascii="Arial Narrow" w:hAnsi="Arial Narrow"/>
          <w:sz w:val="24"/>
          <w:szCs w:val="24"/>
          <w:lang w:val="en-US"/>
        </w:rPr>
        <w:t xml:space="preserve">in the forthcoming period, </w:t>
      </w:r>
      <w:r w:rsidR="00155E13">
        <w:rPr>
          <w:rFonts w:ascii="Arial Narrow" w:hAnsi="Arial Narrow"/>
          <w:sz w:val="24"/>
          <w:szCs w:val="24"/>
          <w:lang w:val="en-US"/>
        </w:rPr>
        <w:t xml:space="preserve">because the EU </w:t>
      </w:r>
      <w:r w:rsidR="00155E13" w:rsidRPr="00155E13">
        <w:rPr>
          <w:rFonts w:ascii="Arial Narrow" w:hAnsi="Arial Narrow"/>
          <w:i/>
          <w:sz w:val="24"/>
          <w:szCs w:val="24"/>
          <w:lang w:val="en-US"/>
        </w:rPr>
        <w:t>A</w:t>
      </w:r>
      <w:r w:rsidR="00D74E16" w:rsidRPr="00155E13">
        <w:rPr>
          <w:rFonts w:ascii="Arial Narrow" w:hAnsi="Arial Narrow"/>
          <w:i/>
          <w:sz w:val="24"/>
          <w:szCs w:val="24"/>
          <w:lang w:val="en-US"/>
        </w:rPr>
        <w:t>cquis</w:t>
      </w:r>
      <w:r w:rsidR="00D74E16">
        <w:rPr>
          <w:rFonts w:ascii="Arial Narrow" w:hAnsi="Arial Narrow"/>
          <w:sz w:val="24"/>
          <w:szCs w:val="24"/>
          <w:lang w:val="en-US"/>
        </w:rPr>
        <w:t xml:space="preserve">, </w:t>
      </w:r>
      <w:r w:rsidRPr="001E7DCE">
        <w:rPr>
          <w:rFonts w:ascii="Arial Narrow" w:hAnsi="Arial Narrow"/>
          <w:sz w:val="24"/>
          <w:szCs w:val="24"/>
          <w:lang w:val="en-US"/>
        </w:rPr>
        <w:t xml:space="preserve">which the law will be based </w:t>
      </w:r>
      <w:r w:rsidR="00772613">
        <w:rPr>
          <w:rFonts w:ascii="Arial Narrow" w:hAnsi="Arial Narrow"/>
          <w:sz w:val="24"/>
          <w:szCs w:val="24"/>
          <w:lang w:val="en-US"/>
        </w:rPr>
        <w:t>upon, has</w:t>
      </w:r>
      <w:r w:rsidR="00D74E16">
        <w:rPr>
          <w:rFonts w:ascii="Arial Narrow" w:hAnsi="Arial Narrow"/>
          <w:sz w:val="24"/>
          <w:szCs w:val="24"/>
          <w:lang w:val="en-US"/>
        </w:rPr>
        <w:t xml:space="preserve"> </w:t>
      </w:r>
      <w:r w:rsidR="00F95AEA">
        <w:rPr>
          <w:rFonts w:ascii="Arial Narrow" w:hAnsi="Arial Narrow"/>
          <w:sz w:val="24"/>
          <w:szCs w:val="24"/>
          <w:lang w:val="en-US"/>
        </w:rPr>
        <w:t xml:space="preserve">been </w:t>
      </w:r>
      <w:r w:rsidR="00155E13">
        <w:rPr>
          <w:rFonts w:ascii="Arial Narrow" w:hAnsi="Arial Narrow"/>
          <w:sz w:val="24"/>
          <w:szCs w:val="24"/>
          <w:lang w:val="en-US"/>
        </w:rPr>
        <w:t xml:space="preserve">significantly </w:t>
      </w:r>
      <w:r w:rsidR="00F95AEA">
        <w:rPr>
          <w:rFonts w:ascii="Arial Narrow" w:hAnsi="Arial Narrow"/>
          <w:sz w:val="24"/>
          <w:szCs w:val="24"/>
          <w:lang w:val="en-US"/>
        </w:rPr>
        <w:t xml:space="preserve">changed and improved </w:t>
      </w:r>
      <w:r w:rsidR="00D74E16">
        <w:rPr>
          <w:rFonts w:ascii="Arial Narrow" w:hAnsi="Arial Narrow"/>
          <w:sz w:val="24"/>
          <w:szCs w:val="24"/>
          <w:lang w:val="en-US"/>
        </w:rPr>
        <w:t xml:space="preserve">since 2020. </w:t>
      </w:r>
      <w:r w:rsidRPr="001E7DCE">
        <w:rPr>
          <w:rFonts w:ascii="Arial Narrow" w:hAnsi="Arial Narrow"/>
          <w:sz w:val="24"/>
          <w:szCs w:val="24"/>
          <w:lang w:val="en-US"/>
        </w:rPr>
        <w:t xml:space="preserve"> </w:t>
      </w:r>
    </w:p>
    <w:p w:rsidR="002E38AA" w:rsidRDefault="002E38AA" w:rsidP="00BF7B8A">
      <w:pPr>
        <w:jc w:val="both"/>
        <w:rPr>
          <w:rFonts w:ascii="Arial Narrow" w:hAnsi="Arial Narrow"/>
          <w:sz w:val="24"/>
          <w:szCs w:val="24"/>
          <w:lang w:val="en-US"/>
        </w:rPr>
      </w:pPr>
    </w:p>
    <w:p w:rsidR="008013E9" w:rsidRDefault="008F67B9" w:rsidP="003E74C2">
      <w:pPr>
        <w:jc w:val="both"/>
        <w:rPr>
          <w:rFonts w:ascii="Arial Narrow" w:hAnsi="Arial Narrow"/>
          <w:sz w:val="24"/>
          <w:szCs w:val="24"/>
          <w:lang w:val="en-US"/>
        </w:rPr>
      </w:pPr>
      <w:r w:rsidRPr="008F67B9">
        <w:rPr>
          <w:rFonts w:ascii="Arial Narrow" w:hAnsi="Arial Narrow"/>
          <w:sz w:val="24"/>
          <w:szCs w:val="24"/>
          <w:lang w:val="en-US"/>
        </w:rPr>
        <w:t xml:space="preserve">The </w:t>
      </w:r>
      <w:r w:rsidR="00F54E68">
        <w:rPr>
          <w:rFonts w:ascii="Arial Narrow" w:hAnsi="Arial Narrow"/>
          <w:sz w:val="24"/>
          <w:szCs w:val="24"/>
          <w:lang w:val="en-US"/>
        </w:rPr>
        <w:t>representative of</w:t>
      </w:r>
      <w:r w:rsidRPr="008F67B9">
        <w:rPr>
          <w:rFonts w:ascii="Arial Narrow" w:hAnsi="Arial Narrow"/>
          <w:sz w:val="24"/>
          <w:szCs w:val="24"/>
          <w:lang w:val="en-US"/>
        </w:rPr>
        <w:t xml:space="preserve"> the</w:t>
      </w:r>
      <w:r w:rsidR="001C0974" w:rsidRPr="008F67B9">
        <w:rPr>
          <w:rFonts w:ascii="Arial Narrow" w:hAnsi="Arial Narrow"/>
          <w:sz w:val="24"/>
          <w:szCs w:val="24"/>
          <w:lang w:val="en-US"/>
        </w:rPr>
        <w:t xml:space="preserve"> Cabinet of the Deputy Prime Minister in charge of Economic Affairs</w:t>
      </w:r>
      <w:r w:rsidR="005B6F10" w:rsidRPr="008F67B9">
        <w:rPr>
          <w:rFonts w:ascii="Arial Narrow" w:hAnsi="Arial Narrow"/>
          <w:sz w:val="24"/>
          <w:szCs w:val="24"/>
          <w:lang w:val="en-US"/>
        </w:rPr>
        <w:t>, Coordination of Economic Sectors and Investments</w:t>
      </w:r>
      <w:r w:rsidR="001C0974" w:rsidRPr="008F67B9">
        <w:rPr>
          <w:rFonts w:ascii="Arial Narrow" w:hAnsi="Arial Narrow"/>
          <w:sz w:val="24"/>
          <w:szCs w:val="24"/>
          <w:lang w:val="en-US"/>
        </w:rPr>
        <w:t>,</w:t>
      </w:r>
      <w:r w:rsidR="001C0974">
        <w:rPr>
          <w:rFonts w:ascii="Arial Narrow" w:hAnsi="Arial Narrow"/>
          <w:sz w:val="24"/>
          <w:szCs w:val="24"/>
          <w:lang w:val="en-US"/>
        </w:rPr>
        <w:t xml:space="preserve"> expressed her appreci</w:t>
      </w:r>
      <w:r w:rsidR="00D24305">
        <w:rPr>
          <w:rFonts w:ascii="Arial Narrow" w:hAnsi="Arial Narrow"/>
          <w:sz w:val="24"/>
          <w:szCs w:val="24"/>
          <w:lang w:val="en-US"/>
        </w:rPr>
        <w:t>ation for the information shared and provided feedback on the following issues</w:t>
      </w:r>
      <w:r w:rsidR="008013E9">
        <w:rPr>
          <w:rFonts w:ascii="Arial Narrow" w:hAnsi="Arial Narrow"/>
          <w:sz w:val="24"/>
          <w:szCs w:val="24"/>
          <w:lang w:val="en-US"/>
        </w:rPr>
        <w:t>:</w:t>
      </w:r>
    </w:p>
    <w:p w:rsidR="00EB5622" w:rsidRPr="00E32996" w:rsidRDefault="008013E9" w:rsidP="00E32996">
      <w:pPr>
        <w:pStyle w:val="ListParagraph"/>
        <w:numPr>
          <w:ilvl w:val="0"/>
          <w:numId w:val="3"/>
        </w:numPr>
        <w:jc w:val="both"/>
        <w:rPr>
          <w:rFonts w:ascii="Arial Narrow" w:hAnsi="Arial Narrow"/>
          <w:sz w:val="24"/>
          <w:szCs w:val="24"/>
          <w:lang w:val="en-US"/>
        </w:rPr>
      </w:pPr>
      <w:r w:rsidRPr="003C0DD3">
        <w:rPr>
          <w:rFonts w:ascii="Arial Narrow" w:hAnsi="Arial Narrow"/>
          <w:sz w:val="24"/>
          <w:szCs w:val="24"/>
          <w:lang w:val="en-US"/>
        </w:rPr>
        <w:t xml:space="preserve">Resilience Fund </w:t>
      </w:r>
      <w:r w:rsidR="00B932C2" w:rsidRPr="003C0DD3">
        <w:rPr>
          <w:rFonts w:ascii="Arial Narrow" w:hAnsi="Arial Narrow"/>
          <w:sz w:val="24"/>
          <w:szCs w:val="24"/>
          <w:lang w:val="en-US"/>
        </w:rPr>
        <w:t>reserves</w:t>
      </w:r>
      <w:r w:rsidRPr="003C0DD3">
        <w:rPr>
          <w:rFonts w:ascii="Arial Narrow" w:hAnsi="Arial Narrow"/>
          <w:sz w:val="24"/>
          <w:szCs w:val="24"/>
          <w:lang w:val="en-US"/>
        </w:rPr>
        <w:t>:</w:t>
      </w:r>
      <w:r>
        <w:rPr>
          <w:rFonts w:ascii="Arial Narrow" w:hAnsi="Arial Narrow"/>
          <w:sz w:val="24"/>
          <w:szCs w:val="24"/>
          <w:lang w:val="en-US"/>
        </w:rPr>
        <w:t xml:space="preserve"> Currently</w:t>
      </w:r>
      <w:r w:rsidR="00B932C2" w:rsidRPr="008013E9">
        <w:rPr>
          <w:rFonts w:ascii="Arial Narrow" w:hAnsi="Arial Narrow"/>
          <w:sz w:val="24"/>
          <w:szCs w:val="24"/>
          <w:lang w:val="en-US"/>
        </w:rPr>
        <w:t xml:space="preserve"> there are</w:t>
      </w:r>
      <w:r>
        <w:rPr>
          <w:rFonts w:ascii="Arial Narrow" w:hAnsi="Arial Narrow"/>
          <w:sz w:val="24"/>
          <w:szCs w:val="24"/>
          <w:lang w:val="en-US"/>
        </w:rPr>
        <w:t xml:space="preserve"> </w:t>
      </w:r>
      <w:r w:rsidR="00D24305">
        <w:rPr>
          <w:rFonts w:ascii="Arial Narrow" w:hAnsi="Arial Narrow"/>
          <w:sz w:val="24"/>
          <w:szCs w:val="24"/>
          <w:lang w:val="en-US"/>
        </w:rPr>
        <w:t xml:space="preserve">EUR </w:t>
      </w:r>
      <w:r>
        <w:rPr>
          <w:rFonts w:ascii="Arial Narrow" w:hAnsi="Arial Narrow"/>
          <w:sz w:val="24"/>
          <w:szCs w:val="24"/>
          <w:lang w:val="en-US"/>
        </w:rPr>
        <w:t xml:space="preserve">3 million available that will be used for a </w:t>
      </w:r>
      <w:r w:rsidR="00B932C2" w:rsidRPr="008013E9">
        <w:rPr>
          <w:rFonts w:ascii="Arial Narrow" w:hAnsi="Arial Narrow"/>
          <w:sz w:val="24"/>
          <w:szCs w:val="24"/>
          <w:lang w:val="en-US"/>
        </w:rPr>
        <w:t xml:space="preserve">revolving credit line of </w:t>
      </w:r>
      <w:r>
        <w:rPr>
          <w:rFonts w:ascii="Arial Narrow" w:hAnsi="Arial Narrow"/>
          <w:sz w:val="24"/>
          <w:szCs w:val="24"/>
          <w:lang w:val="en-US"/>
        </w:rPr>
        <w:t>the Development Bank of the Republic of North Macedonia</w:t>
      </w:r>
      <w:r w:rsidR="00B932C2" w:rsidRPr="008013E9">
        <w:rPr>
          <w:rFonts w:ascii="Arial Narrow" w:hAnsi="Arial Narrow"/>
          <w:sz w:val="24"/>
          <w:szCs w:val="24"/>
          <w:lang w:val="en-US"/>
        </w:rPr>
        <w:t xml:space="preserve"> </w:t>
      </w:r>
      <w:r w:rsidR="00EB5622">
        <w:rPr>
          <w:rFonts w:ascii="Arial Narrow" w:hAnsi="Arial Narrow"/>
          <w:sz w:val="24"/>
          <w:szCs w:val="24"/>
          <w:lang w:val="en-US"/>
        </w:rPr>
        <w:t xml:space="preserve">(hereinafter: Development Bank) </w:t>
      </w:r>
      <w:r w:rsidR="00B932C2" w:rsidRPr="008013E9">
        <w:rPr>
          <w:rFonts w:ascii="Arial Narrow" w:hAnsi="Arial Narrow"/>
          <w:sz w:val="24"/>
          <w:szCs w:val="24"/>
          <w:lang w:val="en-US"/>
        </w:rPr>
        <w:t>for business</w:t>
      </w:r>
      <w:r>
        <w:rPr>
          <w:rFonts w:ascii="Arial Narrow" w:hAnsi="Arial Narrow"/>
          <w:sz w:val="24"/>
          <w:szCs w:val="24"/>
          <w:lang w:val="en-US"/>
        </w:rPr>
        <w:t>es that can use</w:t>
      </w:r>
      <w:r w:rsidR="00B932C2" w:rsidRPr="008013E9">
        <w:rPr>
          <w:rFonts w:ascii="Arial Narrow" w:hAnsi="Arial Narrow"/>
          <w:sz w:val="24"/>
          <w:szCs w:val="24"/>
          <w:lang w:val="en-US"/>
        </w:rPr>
        <w:t xml:space="preserve"> them for payment</w:t>
      </w:r>
      <w:r>
        <w:rPr>
          <w:rFonts w:ascii="Arial Narrow" w:hAnsi="Arial Narrow"/>
          <w:sz w:val="24"/>
          <w:szCs w:val="24"/>
          <w:lang w:val="en-US"/>
        </w:rPr>
        <w:t>s</w:t>
      </w:r>
      <w:r w:rsidR="00EB5622">
        <w:rPr>
          <w:rFonts w:ascii="Arial Narrow" w:hAnsi="Arial Narrow"/>
          <w:sz w:val="24"/>
          <w:szCs w:val="24"/>
          <w:lang w:val="en-US"/>
        </w:rPr>
        <w:t>,</w:t>
      </w:r>
      <w:r>
        <w:rPr>
          <w:rFonts w:ascii="Arial Narrow" w:hAnsi="Arial Narrow"/>
          <w:sz w:val="24"/>
          <w:szCs w:val="24"/>
          <w:lang w:val="en-US"/>
        </w:rPr>
        <w:t xml:space="preserve"> or for the</w:t>
      </w:r>
      <w:r w:rsidR="00B932C2" w:rsidRPr="008013E9">
        <w:rPr>
          <w:rFonts w:ascii="Arial Narrow" w:hAnsi="Arial Narrow"/>
          <w:sz w:val="24"/>
          <w:szCs w:val="24"/>
          <w:lang w:val="en-US"/>
        </w:rPr>
        <w:t xml:space="preserve"> operational costs </w:t>
      </w:r>
      <w:r w:rsidR="007A1F5B">
        <w:rPr>
          <w:rFonts w:ascii="Arial Narrow" w:hAnsi="Arial Narrow"/>
          <w:sz w:val="24"/>
          <w:szCs w:val="24"/>
          <w:lang w:val="en-US"/>
        </w:rPr>
        <w:t xml:space="preserve">they have, </w:t>
      </w:r>
      <w:r>
        <w:rPr>
          <w:rFonts w:ascii="Arial Narrow" w:hAnsi="Arial Narrow"/>
          <w:sz w:val="24"/>
          <w:szCs w:val="24"/>
          <w:lang w:val="en-US"/>
        </w:rPr>
        <w:t xml:space="preserve">related to </w:t>
      </w:r>
      <w:r w:rsidR="007A1F5B">
        <w:rPr>
          <w:rFonts w:ascii="Arial Narrow" w:hAnsi="Arial Narrow"/>
          <w:sz w:val="24"/>
          <w:szCs w:val="24"/>
          <w:lang w:val="en-US"/>
        </w:rPr>
        <w:t xml:space="preserve">the </w:t>
      </w:r>
      <w:r>
        <w:rPr>
          <w:rFonts w:ascii="Arial Narrow" w:hAnsi="Arial Narrow"/>
          <w:sz w:val="24"/>
          <w:szCs w:val="24"/>
          <w:lang w:val="en-US"/>
        </w:rPr>
        <w:t>energy crisis.  This is a new credit line that is combined with other funds. In this regard</w:t>
      </w:r>
      <w:r w:rsidR="003E477B">
        <w:rPr>
          <w:rFonts w:ascii="Arial Narrow" w:hAnsi="Arial Narrow"/>
          <w:sz w:val="24"/>
          <w:szCs w:val="24"/>
          <w:lang w:val="en-US"/>
        </w:rPr>
        <w:t>,</w:t>
      </w:r>
      <w:r>
        <w:rPr>
          <w:rFonts w:ascii="Arial Narrow" w:hAnsi="Arial Narrow"/>
          <w:sz w:val="24"/>
          <w:szCs w:val="24"/>
          <w:lang w:val="en-US"/>
        </w:rPr>
        <w:t xml:space="preserve"> the obligation that they assumed in 2020 has been partially fulfilled, having in mind that at the end of the last year they asked for a prolongation of the period</w:t>
      </w:r>
      <w:r w:rsidR="003E477B">
        <w:rPr>
          <w:rFonts w:ascii="Arial Narrow" w:hAnsi="Arial Narrow"/>
          <w:sz w:val="24"/>
          <w:szCs w:val="24"/>
          <w:lang w:val="en-US"/>
        </w:rPr>
        <w:t xml:space="preserve"> f</w:t>
      </w:r>
      <w:r w:rsidR="00312FC8">
        <w:rPr>
          <w:rFonts w:ascii="Arial Narrow" w:hAnsi="Arial Narrow"/>
          <w:sz w:val="24"/>
          <w:szCs w:val="24"/>
          <w:lang w:val="en-US"/>
        </w:rPr>
        <w:t>or repayment by the companies. Hence, the</w:t>
      </w:r>
      <w:r>
        <w:rPr>
          <w:rFonts w:ascii="Arial Narrow" w:hAnsi="Arial Narrow"/>
          <w:sz w:val="24"/>
          <w:szCs w:val="24"/>
          <w:lang w:val="en-US"/>
        </w:rPr>
        <w:t xml:space="preserve"> retu</w:t>
      </w:r>
      <w:r w:rsidR="00EB5622">
        <w:rPr>
          <w:rFonts w:ascii="Arial Narrow" w:hAnsi="Arial Narrow"/>
          <w:sz w:val="24"/>
          <w:szCs w:val="24"/>
          <w:lang w:val="en-US"/>
        </w:rPr>
        <w:t xml:space="preserve">rn of the </w:t>
      </w:r>
      <w:r>
        <w:rPr>
          <w:rFonts w:ascii="Arial Narrow" w:hAnsi="Arial Narrow"/>
          <w:sz w:val="24"/>
          <w:szCs w:val="24"/>
          <w:lang w:val="en-US"/>
        </w:rPr>
        <w:t xml:space="preserve">money will occur later during this year, not at this point. </w:t>
      </w:r>
      <w:r w:rsidR="00EB5622">
        <w:rPr>
          <w:rFonts w:ascii="Arial Narrow" w:hAnsi="Arial Narrow"/>
          <w:sz w:val="24"/>
          <w:szCs w:val="24"/>
          <w:lang w:val="en-US"/>
        </w:rPr>
        <w:t>They will duly inform once they have other information for other set of funds</w:t>
      </w:r>
      <w:r w:rsidR="003E477B">
        <w:rPr>
          <w:rFonts w:ascii="Arial Narrow" w:hAnsi="Arial Narrow"/>
          <w:sz w:val="24"/>
          <w:szCs w:val="24"/>
          <w:lang w:val="en-US"/>
        </w:rPr>
        <w:t xml:space="preserve"> that can be shared. </w:t>
      </w:r>
    </w:p>
    <w:p w:rsidR="002B3FCE" w:rsidRDefault="007119F3" w:rsidP="002B3FCE">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 xml:space="preserve">The dedication of national institutions has been commendable. </w:t>
      </w:r>
      <w:r w:rsidR="007A1F5B" w:rsidRPr="003E477B">
        <w:rPr>
          <w:rFonts w:ascii="Arial Narrow" w:hAnsi="Arial Narrow"/>
          <w:sz w:val="24"/>
          <w:szCs w:val="24"/>
          <w:lang w:val="en-US"/>
        </w:rPr>
        <w:t>MoE</w:t>
      </w:r>
      <w:r w:rsidR="00312FC8">
        <w:rPr>
          <w:rFonts w:ascii="Arial Narrow" w:hAnsi="Arial Narrow"/>
          <w:sz w:val="24"/>
          <w:szCs w:val="24"/>
          <w:lang w:val="en-US"/>
        </w:rPr>
        <w:t xml:space="preserve"> and other beneficiaries have been</w:t>
      </w:r>
      <w:r w:rsidR="00EB5622" w:rsidRPr="003E477B">
        <w:rPr>
          <w:rFonts w:ascii="Arial Narrow" w:hAnsi="Arial Narrow"/>
          <w:sz w:val="24"/>
          <w:szCs w:val="24"/>
          <w:lang w:val="en-US"/>
        </w:rPr>
        <w:t xml:space="preserve"> trying to cooperate and provide the </w:t>
      </w:r>
      <w:r w:rsidR="00B932C2" w:rsidRPr="003E477B">
        <w:rPr>
          <w:rFonts w:ascii="Arial Narrow" w:hAnsi="Arial Narrow"/>
          <w:sz w:val="24"/>
          <w:szCs w:val="24"/>
          <w:lang w:val="en-US"/>
        </w:rPr>
        <w:t>necessary resources</w:t>
      </w:r>
      <w:r w:rsidR="00EB5622" w:rsidRPr="003E477B">
        <w:rPr>
          <w:rFonts w:ascii="Arial Narrow" w:hAnsi="Arial Narrow"/>
          <w:sz w:val="24"/>
          <w:szCs w:val="24"/>
          <w:lang w:val="en-US"/>
        </w:rPr>
        <w:t xml:space="preserve"> for ongoing activities</w:t>
      </w:r>
      <w:r w:rsidR="00846D22">
        <w:rPr>
          <w:rFonts w:ascii="Arial Narrow" w:hAnsi="Arial Narrow"/>
          <w:sz w:val="24"/>
          <w:szCs w:val="24"/>
          <w:lang w:val="mk-MK"/>
        </w:rPr>
        <w:t xml:space="preserve"> </w:t>
      </w:r>
      <w:r w:rsidR="00846D22">
        <w:rPr>
          <w:rFonts w:ascii="Arial Narrow" w:hAnsi="Arial Narrow"/>
          <w:sz w:val="24"/>
          <w:szCs w:val="24"/>
          <w:lang w:val="en-US"/>
        </w:rPr>
        <w:t>under the projects related to MoE</w:t>
      </w:r>
      <w:r w:rsidR="00EB5622" w:rsidRPr="003E477B">
        <w:rPr>
          <w:rFonts w:ascii="Arial Narrow" w:hAnsi="Arial Narrow"/>
          <w:sz w:val="24"/>
          <w:szCs w:val="24"/>
          <w:lang w:val="en-US"/>
        </w:rPr>
        <w:t>. They have jointly con</w:t>
      </w:r>
      <w:r w:rsidR="007B13D1" w:rsidRPr="003E477B">
        <w:rPr>
          <w:rFonts w:ascii="Arial Narrow" w:hAnsi="Arial Narrow"/>
          <w:sz w:val="24"/>
          <w:szCs w:val="24"/>
          <w:lang w:val="en-US"/>
        </w:rPr>
        <w:t xml:space="preserve">cluded with colleagues from </w:t>
      </w:r>
      <w:r w:rsidR="007A1F5B" w:rsidRPr="003E477B">
        <w:rPr>
          <w:rFonts w:ascii="Arial Narrow" w:hAnsi="Arial Narrow"/>
          <w:sz w:val="24"/>
          <w:szCs w:val="24"/>
          <w:lang w:val="en-US"/>
        </w:rPr>
        <w:t>MoE</w:t>
      </w:r>
      <w:r w:rsidR="007B13D1" w:rsidRPr="003E477B">
        <w:rPr>
          <w:rFonts w:ascii="Arial Narrow" w:hAnsi="Arial Narrow"/>
          <w:sz w:val="24"/>
          <w:szCs w:val="24"/>
          <w:lang w:val="en-US"/>
        </w:rPr>
        <w:t xml:space="preserve"> a</w:t>
      </w:r>
      <w:r w:rsidR="00312FC8">
        <w:rPr>
          <w:rFonts w:ascii="Arial Narrow" w:hAnsi="Arial Narrow"/>
          <w:sz w:val="24"/>
          <w:szCs w:val="24"/>
          <w:lang w:val="en-US"/>
        </w:rPr>
        <w:t xml:space="preserve">nd other institutions that </w:t>
      </w:r>
      <w:r w:rsidR="00B932C2" w:rsidRPr="003E477B">
        <w:rPr>
          <w:rFonts w:ascii="Arial Narrow" w:hAnsi="Arial Narrow"/>
          <w:sz w:val="24"/>
          <w:szCs w:val="24"/>
          <w:lang w:val="en-US"/>
        </w:rPr>
        <w:t xml:space="preserve">they would need a more agile approach by the colleagues from </w:t>
      </w:r>
      <w:r w:rsidR="007A1F5B" w:rsidRPr="003E477B">
        <w:rPr>
          <w:rFonts w:ascii="Arial Narrow" w:hAnsi="Arial Narrow"/>
          <w:sz w:val="24"/>
          <w:szCs w:val="24"/>
          <w:lang w:val="en-US"/>
        </w:rPr>
        <w:t>EUD</w:t>
      </w:r>
      <w:r w:rsidR="007B13D1" w:rsidRPr="003E477B">
        <w:rPr>
          <w:rFonts w:ascii="Arial Narrow" w:hAnsi="Arial Narrow"/>
          <w:sz w:val="24"/>
          <w:szCs w:val="24"/>
          <w:lang w:val="en-US"/>
        </w:rPr>
        <w:t xml:space="preserve"> with information which is necessary for proper implementation of </w:t>
      </w:r>
      <w:r w:rsidR="00E32996" w:rsidRPr="003E477B">
        <w:rPr>
          <w:rFonts w:ascii="Arial Narrow" w:hAnsi="Arial Narrow"/>
          <w:sz w:val="24"/>
          <w:szCs w:val="24"/>
          <w:lang w:val="en-US"/>
        </w:rPr>
        <w:t xml:space="preserve">the </w:t>
      </w:r>
      <w:r w:rsidR="007B13D1" w:rsidRPr="003E477B">
        <w:rPr>
          <w:rFonts w:ascii="Arial Narrow" w:hAnsi="Arial Narrow"/>
          <w:sz w:val="24"/>
          <w:szCs w:val="24"/>
          <w:lang w:val="en-US"/>
        </w:rPr>
        <w:t xml:space="preserve">contracts within </w:t>
      </w:r>
      <w:r w:rsidR="007A1F5B" w:rsidRPr="003E477B">
        <w:rPr>
          <w:rFonts w:ascii="Arial Narrow" w:hAnsi="Arial Narrow"/>
          <w:sz w:val="24"/>
          <w:szCs w:val="24"/>
          <w:lang w:val="en-US"/>
        </w:rPr>
        <w:t>MoE</w:t>
      </w:r>
      <w:r w:rsidR="00B932C2" w:rsidRPr="003E477B">
        <w:rPr>
          <w:rFonts w:ascii="Arial Narrow" w:hAnsi="Arial Narrow"/>
          <w:sz w:val="24"/>
          <w:szCs w:val="24"/>
          <w:lang w:val="en-US"/>
        </w:rPr>
        <w:t xml:space="preserve">. </w:t>
      </w:r>
    </w:p>
    <w:p w:rsidR="002B3FCE" w:rsidRPr="002B3FCE" w:rsidRDefault="009603E3" w:rsidP="002B3FCE">
      <w:pPr>
        <w:pStyle w:val="ListParagraph"/>
        <w:numPr>
          <w:ilvl w:val="0"/>
          <w:numId w:val="3"/>
        </w:numPr>
        <w:jc w:val="both"/>
        <w:rPr>
          <w:rFonts w:ascii="Arial Narrow" w:hAnsi="Arial Narrow"/>
          <w:sz w:val="24"/>
          <w:szCs w:val="24"/>
          <w:lang w:val="en-US"/>
        </w:rPr>
      </w:pPr>
      <w:r>
        <w:rPr>
          <w:rFonts w:ascii="Arial Narrow" w:hAnsi="Arial Narrow"/>
          <w:sz w:val="24"/>
          <w:szCs w:val="24"/>
          <w:lang w:val="en-US"/>
        </w:rPr>
        <w:t>I</w:t>
      </w:r>
      <w:r w:rsidR="000F710B" w:rsidRPr="002B3FCE">
        <w:rPr>
          <w:rFonts w:ascii="Arial Narrow" w:hAnsi="Arial Narrow"/>
          <w:sz w:val="24"/>
          <w:szCs w:val="24"/>
          <w:lang w:val="en-US"/>
        </w:rPr>
        <w:t xml:space="preserve">t is expected </w:t>
      </w:r>
      <w:r>
        <w:rPr>
          <w:rFonts w:ascii="Arial Narrow" w:hAnsi="Arial Narrow"/>
          <w:sz w:val="24"/>
          <w:szCs w:val="24"/>
          <w:lang w:val="en-US"/>
        </w:rPr>
        <w:t xml:space="preserve">that the </w:t>
      </w:r>
      <w:r w:rsidRPr="002B3FCE">
        <w:rPr>
          <w:rFonts w:ascii="Arial Narrow" w:hAnsi="Arial Narrow"/>
          <w:sz w:val="24"/>
          <w:szCs w:val="24"/>
          <w:lang w:val="en-US"/>
        </w:rPr>
        <w:t>Financing Agreement with</w:t>
      </w:r>
      <w:r>
        <w:rPr>
          <w:rFonts w:ascii="Arial Narrow" w:hAnsi="Arial Narrow"/>
          <w:sz w:val="24"/>
          <w:szCs w:val="24"/>
          <w:lang w:val="en-US"/>
        </w:rPr>
        <w:t xml:space="preserve"> the</w:t>
      </w:r>
      <w:r w:rsidRPr="002B3FCE">
        <w:rPr>
          <w:rFonts w:ascii="Arial Narrow" w:hAnsi="Arial Narrow"/>
          <w:sz w:val="24"/>
          <w:szCs w:val="24"/>
          <w:lang w:val="en-US"/>
        </w:rPr>
        <w:t xml:space="preserve"> Government, </w:t>
      </w:r>
      <w:r>
        <w:rPr>
          <w:rFonts w:ascii="Arial Narrow" w:hAnsi="Arial Narrow"/>
          <w:sz w:val="24"/>
          <w:szCs w:val="24"/>
          <w:lang w:val="en-US"/>
        </w:rPr>
        <w:t>regulating</w:t>
      </w:r>
      <w:r w:rsidRPr="002B3FCE">
        <w:rPr>
          <w:rFonts w:ascii="Arial Narrow" w:hAnsi="Arial Narrow"/>
          <w:sz w:val="24"/>
          <w:szCs w:val="24"/>
          <w:lang w:val="en-US"/>
        </w:rPr>
        <w:t xml:space="preserve"> funds </w:t>
      </w:r>
      <w:r w:rsidR="00B1176D">
        <w:rPr>
          <w:rFonts w:ascii="Arial Narrow" w:hAnsi="Arial Narrow"/>
          <w:sz w:val="24"/>
          <w:szCs w:val="24"/>
          <w:lang w:val="en-US"/>
        </w:rPr>
        <w:t xml:space="preserve">for the project in </w:t>
      </w:r>
      <w:r w:rsidRPr="002B3FCE">
        <w:rPr>
          <w:rFonts w:ascii="Arial Narrow" w:hAnsi="Arial Narrow"/>
          <w:sz w:val="24"/>
          <w:szCs w:val="24"/>
          <w:lang w:val="en-US"/>
        </w:rPr>
        <w:t xml:space="preserve">FITD, </w:t>
      </w:r>
      <w:r>
        <w:rPr>
          <w:rFonts w:ascii="Arial Narrow" w:hAnsi="Arial Narrow"/>
          <w:sz w:val="24"/>
          <w:szCs w:val="24"/>
          <w:lang w:val="en-US"/>
        </w:rPr>
        <w:t>will be concluded by end June 2022.</w:t>
      </w:r>
      <w:r w:rsidR="005A48A3" w:rsidRPr="002B3FCE">
        <w:rPr>
          <w:rFonts w:ascii="Arial Narrow" w:hAnsi="Arial Narrow"/>
          <w:sz w:val="24"/>
          <w:szCs w:val="24"/>
          <w:lang w:val="en-US"/>
        </w:rPr>
        <w:t xml:space="preserve"> Meanwhile, FITD</w:t>
      </w:r>
      <w:r w:rsidR="000F710B" w:rsidRPr="002B3FCE">
        <w:rPr>
          <w:rFonts w:ascii="Arial Narrow" w:hAnsi="Arial Narrow"/>
          <w:sz w:val="24"/>
          <w:szCs w:val="24"/>
          <w:lang w:val="en-US"/>
        </w:rPr>
        <w:t xml:space="preserve"> </w:t>
      </w:r>
      <w:r w:rsidR="005A48A3" w:rsidRPr="002B3FCE">
        <w:rPr>
          <w:rFonts w:ascii="Arial Narrow" w:hAnsi="Arial Narrow"/>
          <w:sz w:val="24"/>
          <w:szCs w:val="24"/>
          <w:lang w:val="en-US"/>
        </w:rPr>
        <w:t>have been preparing themselves fo</w:t>
      </w:r>
      <w:r w:rsidR="000D35BB">
        <w:rPr>
          <w:rFonts w:ascii="Arial Narrow" w:hAnsi="Arial Narrow"/>
          <w:sz w:val="24"/>
          <w:szCs w:val="24"/>
          <w:lang w:val="en-US"/>
        </w:rPr>
        <w:t>r the</w:t>
      </w:r>
      <w:r w:rsidR="00E32996" w:rsidRPr="002B3FCE">
        <w:rPr>
          <w:rFonts w:ascii="Arial Narrow" w:hAnsi="Arial Narrow"/>
          <w:sz w:val="24"/>
          <w:szCs w:val="24"/>
          <w:lang w:val="en-US"/>
        </w:rPr>
        <w:t xml:space="preserve"> huge exercise, by conducting </w:t>
      </w:r>
      <w:r w:rsidR="005A48A3" w:rsidRPr="002B3FCE">
        <w:rPr>
          <w:rFonts w:ascii="Arial Narrow" w:hAnsi="Arial Narrow"/>
          <w:sz w:val="24"/>
          <w:szCs w:val="24"/>
          <w:lang w:val="en-US"/>
        </w:rPr>
        <w:t xml:space="preserve">preparatory activities related to engagement of staff and other necessary </w:t>
      </w:r>
      <w:r w:rsidR="007A1F5B" w:rsidRPr="002B3FCE">
        <w:rPr>
          <w:rFonts w:ascii="Arial Narrow" w:hAnsi="Arial Narrow"/>
          <w:sz w:val="24"/>
          <w:szCs w:val="24"/>
          <w:lang w:val="en-US"/>
        </w:rPr>
        <w:t>resources</w:t>
      </w:r>
      <w:r w:rsidR="005A48A3" w:rsidRPr="002B3FCE">
        <w:rPr>
          <w:rFonts w:ascii="Arial Narrow" w:hAnsi="Arial Narrow"/>
          <w:sz w:val="24"/>
          <w:szCs w:val="24"/>
          <w:lang w:val="en-US"/>
        </w:rPr>
        <w:t>.</w:t>
      </w:r>
      <w:r w:rsidR="002B3FCE" w:rsidRPr="002B3FCE">
        <w:rPr>
          <w:rFonts w:ascii="Arial Narrow" w:hAnsi="Arial Narrow"/>
          <w:sz w:val="24"/>
          <w:szCs w:val="24"/>
          <w:lang w:val="en-US"/>
        </w:rPr>
        <w:t xml:space="preserve"> This programme is related to energy efficiency and greening of the business. </w:t>
      </w:r>
      <w:r w:rsidR="00846D22">
        <w:rPr>
          <w:rFonts w:ascii="Arial Narrow" w:hAnsi="Arial Narrow"/>
          <w:sz w:val="24"/>
          <w:szCs w:val="24"/>
          <w:lang w:val="en-US"/>
        </w:rPr>
        <w:t>I</w:t>
      </w:r>
      <w:r w:rsidR="002B3FCE" w:rsidRPr="002B3FCE">
        <w:rPr>
          <w:rFonts w:ascii="Arial Narrow" w:hAnsi="Arial Narrow"/>
          <w:sz w:val="24"/>
          <w:szCs w:val="24"/>
          <w:lang w:val="en-US"/>
        </w:rPr>
        <w:t>t should meet the needs resulting from the current crisis, and help the economy and businesses</w:t>
      </w:r>
      <w:r>
        <w:rPr>
          <w:rFonts w:ascii="Arial Narrow" w:hAnsi="Arial Narrow"/>
          <w:sz w:val="24"/>
          <w:szCs w:val="24"/>
          <w:lang w:val="en-US"/>
        </w:rPr>
        <w:t xml:space="preserve"> to accelerate</w:t>
      </w:r>
      <w:r w:rsidR="002B3FCE" w:rsidRPr="002B3FCE">
        <w:rPr>
          <w:rFonts w:ascii="Arial Narrow" w:hAnsi="Arial Narrow"/>
          <w:sz w:val="24"/>
          <w:szCs w:val="24"/>
          <w:lang w:val="en-US"/>
        </w:rPr>
        <w:t xml:space="preserve">.  </w:t>
      </w:r>
    </w:p>
    <w:p w:rsidR="005A48A3" w:rsidRPr="002B3FCE" w:rsidRDefault="005A48A3" w:rsidP="002B3FCE">
      <w:pPr>
        <w:jc w:val="both"/>
        <w:rPr>
          <w:rFonts w:ascii="Arial Narrow" w:hAnsi="Arial Narrow"/>
          <w:sz w:val="24"/>
          <w:szCs w:val="24"/>
          <w:lang w:val="en-US"/>
        </w:rPr>
      </w:pPr>
    </w:p>
    <w:p w:rsidR="002D4781" w:rsidRDefault="008F67B9" w:rsidP="005A48A3">
      <w:pPr>
        <w:jc w:val="both"/>
        <w:rPr>
          <w:rFonts w:ascii="Arial Narrow" w:hAnsi="Arial Narrow"/>
          <w:sz w:val="24"/>
          <w:szCs w:val="24"/>
          <w:lang w:val="en-US"/>
        </w:rPr>
      </w:pPr>
      <w:r w:rsidRPr="008F67B9">
        <w:rPr>
          <w:rFonts w:ascii="Arial Narrow" w:hAnsi="Arial Narrow"/>
          <w:sz w:val="24"/>
          <w:szCs w:val="24"/>
          <w:lang w:val="en-US"/>
        </w:rPr>
        <w:t xml:space="preserve">The representative of </w:t>
      </w:r>
      <w:r w:rsidR="007A1F5B" w:rsidRPr="008F67B9">
        <w:rPr>
          <w:rFonts w:ascii="Arial Narrow" w:hAnsi="Arial Narrow"/>
          <w:sz w:val="24"/>
          <w:szCs w:val="24"/>
          <w:lang w:val="en-US"/>
        </w:rPr>
        <w:t>EUD</w:t>
      </w:r>
      <w:r w:rsidR="00094277" w:rsidRPr="008F67B9">
        <w:rPr>
          <w:rFonts w:ascii="Arial Narrow" w:hAnsi="Arial Narrow"/>
          <w:sz w:val="24"/>
          <w:szCs w:val="24"/>
          <w:lang w:val="en-US"/>
        </w:rPr>
        <w:t xml:space="preserve"> </w:t>
      </w:r>
      <w:r w:rsidR="009603E3" w:rsidRPr="000D35BB">
        <w:rPr>
          <w:rFonts w:ascii="Arial Narrow" w:hAnsi="Arial Narrow"/>
          <w:sz w:val="24"/>
          <w:szCs w:val="24"/>
          <w:lang w:val="en-US"/>
        </w:rPr>
        <w:t>assessed</w:t>
      </w:r>
      <w:r w:rsidR="003E477B" w:rsidRPr="000D35BB">
        <w:rPr>
          <w:rFonts w:ascii="Arial Narrow" w:hAnsi="Arial Narrow"/>
          <w:sz w:val="24"/>
          <w:szCs w:val="24"/>
          <w:lang w:val="en-US"/>
        </w:rPr>
        <w:t xml:space="preserve"> </w:t>
      </w:r>
      <w:r w:rsidR="00094277" w:rsidRPr="000D35BB">
        <w:rPr>
          <w:rFonts w:ascii="Arial Narrow" w:hAnsi="Arial Narrow"/>
          <w:sz w:val="24"/>
          <w:szCs w:val="24"/>
          <w:lang w:val="en-US"/>
        </w:rPr>
        <w:t xml:space="preserve">that </w:t>
      </w:r>
      <w:r w:rsidR="003E477B" w:rsidRPr="000D35BB">
        <w:rPr>
          <w:rFonts w:ascii="Arial Narrow" w:hAnsi="Arial Narrow"/>
          <w:sz w:val="24"/>
          <w:szCs w:val="24"/>
          <w:lang w:val="en-US"/>
        </w:rPr>
        <w:t>the time is right to star discussing and negotiating details of the technical assistance component</w:t>
      </w:r>
      <w:r w:rsidR="009603E3" w:rsidRPr="000D35BB">
        <w:rPr>
          <w:rFonts w:ascii="Arial Narrow" w:hAnsi="Arial Narrow"/>
          <w:sz w:val="24"/>
          <w:szCs w:val="24"/>
          <w:lang w:val="en-US"/>
        </w:rPr>
        <w:t xml:space="preserve"> w</w:t>
      </w:r>
      <w:r w:rsidR="00094277" w:rsidRPr="000D35BB">
        <w:rPr>
          <w:rFonts w:ascii="Arial Narrow" w:hAnsi="Arial Narrow"/>
          <w:sz w:val="24"/>
          <w:szCs w:val="24"/>
          <w:lang w:val="en-US"/>
        </w:rPr>
        <w:t>ith regards to the Project EU4 Green Growth</w:t>
      </w:r>
      <w:r w:rsidR="00B1176D" w:rsidRPr="000D35BB">
        <w:rPr>
          <w:rFonts w:ascii="Arial Narrow" w:hAnsi="Arial Narrow"/>
          <w:sz w:val="24"/>
          <w:szCs w:val="24"/>
          <w:lang w:val="en-US"/>
        </w:rPr>
        <w:t>.</w:t>
      </w:r>
      <w:r w:rsidR="00B1176D">
        <w:rPr>
          <w:rFonts w:ascii="Arial Narrow" w:hAnsi="Arial Narrow"/>
          <w:sz w:val="24"/>
          <w:szCs w:val="24"/>
          <w:lang w:val="en-US"/>
        </w:rPr>
        <w:t xml:space="preserve"> The cooperation with FITD will start in May, </w:t>
      </w:r>
      <w:r w:rsidR="00CD4A2B">
        <w:rPr>
          <w:rFonts w:ascii="Arial Narrow" w:hAnsi="Arial Narrow"/>
          <w:sz w:val="24"/>
          <w:szCs w:val="24"/>
          <w:lang w:val="en-US"/>
        </w:rPr>
        <w:t>as agreed at a recent meeting</w:t>
      </w:r>
      <w:r w:rsidR="00B1176D">
        <w:rPr>
          <w:rFonts w:ascii="Arial Narrow" w:hAnsi="Arial Narrow"/>
          <w:sz w:val="24"/>
          <w:szCs w:val="24"/>
          <w:lang w:val="en-US"/>
        </w:rPr>
        <w:t xml:space="preserve"> with </w:t>
      </w:r>
      <w:r w:rsidR="00B1176D" w:rsidRPr="000D35BB">
        <w:rPr>
          <w:rFonts w:ascii="Arial Narrow" w:hAnsi="Arial Narrow"/>
          <w:sz w:val="24"/>
          <w:szCs w:val="24"/>
          <w:lang w:val="en-US"/>
        </w:rPr>
        <w:t>FITD Director</w:t>
      </w:r>
      <w:r w:rsidR="00E37CCB">
        <w:rPr>
          <w:rFonts w:ascii="Arial Narrow" w:hAnsi="Arial Narrow"/>
          <w:sz w:val="24"/>
          <w:szCs w:val="24"/>
          <w:lang w:val="en-US"/>
        </w:rPr>
        <w:t xml:space="preserve">. </w:t>
      </w:r>
      <w:r w:rsidR="00CD4A2B">
        <w:rPr>
          <w:rFonts w:ascii="Arial Narrow" w:hAnsi="Arial Narrow"/>
          <w:sz w:val="24"/>
          <w:szCs w:val="24"/>
          <w:lang w:val="en-US"/>
        </w:rPr>
        <w:t>Thus</w:t>
      </w:r>
      <w:r w:rsidR="003071DA">
        <w:rPr>
          <w:rFonts w:ascii="Arial Narrow" w:hAnsi="Arial Narrow"/>
          <w:sz w:val="24"/>
          <w:szCs w:val="24"/>
          <w:lang w:val="en-US"/>
        </w:rPr>
        <w:t xml:space="preserve">, </w:t>
      </w:r>
      <w:r w:rsidR="00E37CCB">
        <w:rPr>
          <w:rFonts w:ascii="Arial Narrow" w:hAnsi="Arial Narrow"/>
          <w:sz w:val="24"/>
          <w:szCs w:val="24"/>
          <w:lang w:val="en-US"/>
        </w:rPr>
        <w:t xml:space="preserve">the preparatory activities </w:t>
      </w:r>
      <w:r w:rsidR="00B1176D">
        <w:rPr>
          <w:rFonts w:ascii="Arial Narrow" w:hAnsi="Arial Narrow"/>
          <w:sz w:val="24"/>
          <w:szCs w:val="24"/>
          <w:lang w:val="en-US"/>
        </w:rPr>
        <w:t>can continue and t</w:t>
      </w:r>
      <w:r w:rsidR="00E37CCB">
        <w:rPr>
          <w:rFonts w:ascii="Arial Narrow" w:hAnsi="Arial Narrow"/>
          <w:sz w:val="24"/>
          <w:szCs w:val="24"/>
          <w:lang w:val="en-US"/>
        </w:rPr>
        <w:t xml:space="preserve">he tendering procedure </w:t>
      </w:r>
      <w:r w:rsidR="00B1176D">
        <w:rPr>
          <w:rFonts w:ascii="Arial Narrow" w:hAnsi="Arial Narrow"/>
          <w:sz w:val="24"/>
          <w:szCs w:val="24"/>
          <w:lang w:val="en-US"/>
        </w:rPr>
        <w:t xml:space="preserve">can be launched </w:t>
      </w:r>
      <w:r w:rsidR="002B3FCE">
        <w:rPr>
          <w:rFonts w:ascii="Arial Narrow" w:hAnsi="Arial Narrow"/>
          <w:sz w:val="24"/>
          <w:szCs w:val="24"/>
          <w:lang w:val="en-US"/>
        </w:rPr>
        <w:t>as soon as the</w:t>
      </w:r>
      <w:r w:rsidR="00E37CCB">
        <w:rPr>
          <w:rFonts w:ascii="Arial Narrow" w:hAnsi="Arial Narrow"/>
          <w:sz w:val="24"/>
          <w:szCs w:val="24"/>
          <w:lang w:val="en-US"/>
        </w:rPr>
        <w:t xml:space="preserve"> Fi</w:t>
      </w:r>
      <w:r w:rsidR="005835B9">
        <w:rPr>
          <w:rFonts w:ascii="Arial Narrow" w:hAnsi="Arial Narrow"/>
          <w:sz w:val="24"/>
          <w:szCs w:val="24"/>
          <w:lang w:val="en-US"/>
        </w:rPr>
        <w:t xml:space="preserve">nancing Agreement </w:t>
      </w:r>
      <w:r w:rsidR="005F1515">
        <w:rPr>
          <w:rFonts w:ascii="Arial Narrow" w:hAnsi="Arial Narrow"/>
          <w:sz w:val="24"/>
          <w:szCs w:val="24"/>
          <w:lang w:val="en-US"/>
        </w:rPr>
        <w:t>has been signed</w:t>
      </w:r>
      <w:r w:rsidR="00E37CCB">
        <w:rPr>
          <w:rFonts w:ascii="Arial Narrow" w:hAnsi="Arial Narrow"/>
          <w:sz w:val="24"/>
          <w:szCs w:val="24"/>
          <w:lang w:val="en-US"/>
        </w:rPr>
        <w:t>, in order t</w:t>
      </w:r>
      <w:r w:rsidR="00E32996">
        <w:rPr>
          <w:rFonts w:ascii="Arial Narrow" w:hAnsi="Arial Narrow"/>
          <w:sz w:val="24"/>
          <w:szCs w:val="24"/>
          <w:lang w:val="en-US"/>
        </w:rPr>
        <w:t>o save time and make the funds available to companies</w:t>
      </w:r>
      <w:r w:rsidR="00E37CCB">
        <w:rPr>
          <w:rFonts w:ascii="Arial Narrow" w:hAnsi="Arial Narrow"/>
          <w:sz w:val="24"/>
          <w:szCs w:val="24"/>
          <w:lang w:val="en-US"/>
        </w:rPr>
        <w:t xml:space="preserve"> faster. </w:t>
      </w:r>
      <w:r w:rsidR="00094277">
        <w:rPr>
          <w:rFonts w:ascii="Arial Narrow" w:hAnsi="Arial Narrow"/>
          <w:sz w:val="24"/>
          <w:szCs w:val="24"/>
          <w:lang w:val="en-US"/>
        </w:rPr>
        <w:t xml:space="preserve"> </w:t>
      </w:r>
    </w:p>
    <w:p w:rsidR="002B3FCE" w:rsidRPr="007425D3" w:rsidRDefault="002B3FCE" w:rsidP="005A48A3">
      <w:pPr>
        <w:jc w:val="both"/>
        <w:rPr>
          <w:rFonts w:ascii="Arial Narrow" w:hAnsi="Arial Narrow"/>
          <w:sz w:val="24"/>
          <w:szCs w:val="24"/>
          <w:lang w:val="en-US"/>
        </w:rPr>
      </w:pPr>
    </w:p>
    <w:p w:rsidR="008F40AC" w:rsidRPr="005F1515" w:rsidRDefault="003B5091" w:rsidP="005F1515">
      <w:pPr>
        <w:jc w:val="both"/>
        <w:rPr>
          <w:rFonts w:ascii="Arial Narrow" w:hAnsi="Arial Narrow"/>
          <w:sz w:val="24"/>
          <w:szCs w:val="24"/>
          <w:lang w:val="en-US"/>
        </w:rPr>
      </w:pPr>
      <w:r w:rsidRPr="003B5091">
        <w:rPr>
          <w:rFonts w:ascii="Arial Narrow" w:hAnsi="Arial Narrow"/>
          <w:sz w:val="24"/>
          <w:szCs w:val="24"/>
          <w:lang w:val="en-US"/>
        </w:rPr>
        <w:t>The representative of</w:t>
      </w:r>
      <w:r w:rsidR="004B274C" w:rsidRPr="003B5091">
        <w:rPr>
          <w:rFonts w:ascii="Arial Narrow" w:hAnsi="Arial Narrow"/>
          <w:sz w:val="24"/>
          <w:szCs w:val="24"/>
          <w:lang w:val="en-US"/>
        </w:rPr>
        <w:t xml:space="preserve"> </w:t>
      </w:r>
      <w:r w:rsidR="00772613" w:rsidRPr="003B5091">
        <w:rPr>
          <w:rFonts w:ascii="Arial Narrow" w:hAnsi="Arial Narrow"/>
          <w:sz w:val="24"/>
          <w:szCs w:val="24"/>
          <w:lang w:val="en-US"/>
        </w:rPr>
        <w:t>MoE</w:t>
      </w:r>
      <w:r w:rsidR="00483B71">
        <w:rPr>
          <w:rFonts w:ascii="Arial Narrow" w:hAnsi="Arial Narrow"/>
          <w:sz w:val="24"/>
          <w:szCs w:val="24"/>
          <w:lang w:val="en-US"/>
        </w:rPr>
        <w:t xml:space="preserve"> </w:t>
      </w:r>
      <w:r w:rsidR="005F1515">
        <w:rPr>
          <w:rFonts w:ascii="Arial Narrow" w:hAnsi="Arial Narrow"/>
          <w:sz w:val="24"/>
          <w:szCs w:val="24"/>
          <w:lang w:val="en-US"/>
        </w:rPr>
        <w:t>briefed</w:t>
      </w:r>
      <w:r w:rsidR="00284D2E">
        <w:rPr>
          <w:rFonts w:ascii="Arial Narrow" w:hAnsi="Arial Narrow"/>
          <w:sz w:val="24"/>
          <w:szCs w:val="24"/>
          <w:lang w:val="en-US"/>
        </w:rPr>
        <w:t xml:space="preserve"> on the project for </w:t>
      </w:r>
      <w:r w:rsidR="00284D2E" w:rsidRPr="003C0DD3">
        <w:rPr>
          <w:rFonts w:ascii="Arial Narrow" w:hAnsi="Arial Narrow"/>
          <w:sz w:val="24"/>
          <w:szCs w:val="24"/>
          <w:lang w:val="en-US"/>
        </w:rPr>
        <w:t>strengthening of the in</w:t>
      </w:r>
      <w:r w:rsidR="00D53E93" w:rsidRPr="003C0DD3">
        <w:rPr>
          <w:rFonts w:ascii="Arial Narrow" w:hAnsi="Arial Narrow"/>
          <w:sz w:val="24"/>
          <w:szCs w:val="24"/>
          <w:lang w:val="en-US"/>
        </w:rPr>
        <w:t>ternal</w:t>
      </w:r>
      <w:r w:rsidR="00284D2E" w:rsidRPr="003C0DD3">
        <w:rPr>
          <w:rFonts w:ascii="Arial Narrow" w:hAnsi="Arial Narrow"/>
          <w:sz w:val="24"/>
          <w:szCs w:val="24"/>
          <w:lang w:val="en-US"/>
        </w:rPr>
        <w:t xml:space="preserve"> market</w:t>
      </w:r>
      <w:r w:rsidR="005F1515">
        <w:rPr>
          <w:rFonts w:ascii="Arial Narrow" w:hAnsi="Arial Narrow"/>
          <w:sz w:val="24"/>
          <w:szCs w:val="24"/>
          <w:lang w:val="en-US"/>
        </w:rPr>
        <w:t xml:space="preserve">, </w:t>
      </w:r>
      <w:r w:rsidR="00483B71" w:rsidRPr="005F1515">
        <w:rPr>
          <w:rFonts w:ascii="Arial Narrow" w:hAnsi="Arial Narrow"/>
          <w:sz w:val="24"/>
          <w:szCs w:val="24"/>
          <w:lang w:val="en-US"/>
        </w:rPr>
        <w:t xml:space="preserve">funded through IPA 2018 programme and </w:t>
      </w:r>
      <w:r w:rsidR="00473F57" w:rsidRPr="005F1515">
        <w:rPr>
          <w:rFonts w:ascii="Arial Narrow" w:hAnsi="Arial Narrow"/>
          <w:sz w:val="24"/>
          <w:szCs w:val="24"/>
          <w:lang w:val="en-US"/>
        </w:rPr>
        <w:t>implemented</w:t>
      </w:r>
      <w:r w:rsidR="00483B71" w:rsidRPr="005F1515">
        <w:rPr>
          <w:rFonts w:ascii="Arial Narrow" w:hAnsi="Arial Narrow"/>
          <w:sz w:val="24"/>
          <w:szCs w:val="24"/>
          <w:lang w:val="en-US"/>
        </w:rPr>
        <w:t xml:space="preserve"> through </w:t>
      </w:r>
      <w:r w:rsidR="00473F57" w:rsidRPr="005F1515">
        <w:rPr>
          <w:rFonts w:ascii="Arial Narrow" w:hAnsi="Arial Narrow"/>
          <w:sz w:val="24"/>
          <w:szCs w:val="24"/>
          <w:lang w:val="en-US"/>
        </w:rPr>
        <w:t>direct</w:t>
      </w:r>
      <w:r w:rsidR="00284D2E" w:rsidRPr="005F1515">
        <w:rPr>
          <w:rFonts w:ascii="Arial Narrow" w:hAnsi="Arial Narrow"/>
          <w:sz w:val="24"/>
          <w:szCs w:val="24"/>
          <w:lang w:val="en-US"/>
        </w:rPr>
        <w:t xml:space="preserve"> managemen</w:t>
      </w:r>
      <w:r w:rsidR="00D45A5D">
        <w:rPr>
          <w:rFonts w:ascii="Arial Narrow" w:hAnsi="Arial Narrow"/>
          <w:sz w:val="24"/>
          <w:szCs w:val="24"/>
          <w:lang w:val="en-US"/>
        </w:rPr>
        <w:t>t from 15 December 2020 until 1</w:t>
      </w:r>
      <w:r w:rsidR="002B3FCE">
        <w:rPr>
          <w:rFonts w:ascii="Arial Narrow" w:hAnsi="Arial Narrow"/>
          <w:sz w:val="24"/>
          <w:szCs w:val="24"/>
          <w:lang w:val="en-US"/>
        </w:rPr>
        <w:t>4 December 2023.</w:t>
      </w:r>
      <w:r w:rsidR="00284D2E" w:rsidRPr="005F1515">
        <w:rPr>
          <w:rFonts w:ascii="Arial Narrow" w:hAnsi="Arial Narrow"/>
          <w:sz w:val="24"/>
          <w:szCs w:val="24"/>
          <w:lang w:val="en-US"/>
        </w:rPr>
        <w:t xml:space="preserve"> </w:t>
      </w:r>
      <w:r w:rsidR="00483B71" w:rsidRPr="005F1515">
        <w:rPr>
          <w:rFonts w:ascii="Arial Narrow" w:hAnsi="Arial Narrow"/>
          <w:sz w:val="24"/>
          <w:szCs w:val="24"/>
          <w:lang w:val="en-US"/>
        </w:rPr>
        <w:t xml:space="preserve">The main </w:t>
      </w:r>
      <w:r w:rsidR="002B3FCE">
        <w:rPr>
          <w:rFonts w:ascii="Arial Narrow" w:hAnsi="Arial Narrow"/>
          <w:sz w:val="24"/>
          <w:szCs w:val="24"/>
          <w:lang w:val="en-US"/>
        </w:rPr>
        <w:t xml:space="preserve">project </w:t>
      </w:r>
      <w:r w:rsidR="00483B71" w:rsidRPr="005F1515">
        <w:rPr>
          <w:rFonts w:ascii="Arial Narrow" w:hAnsi="Arial Narrow"/>
          <w:sz w:val="24"/>
          <w:szCs w:val="24"/>
          <w:lang w:val="en-US"/>
        </w:rPr>
        <w:t xml:space="preserve">beneficiaries are the Ministry of Economy, the State Market Inspectorate and the Bureau of Metrology. </w:t>
      </w:r>
      <w:r w:rsidR="002B3FCE">
        <w:rPr>
          <w:rFonts w:ascii="Arial Narrow" w:hAnsi="Arial Narrow"/>
          <w:sz w:val="24"/>
          <w:szCs w:val="24"/>
          <w:lang w:val="en-US"/>
        </w:rPr>
        <w:t xml:space="preserve">There are </w:t>
      </w:r>
      <w:r w:rsidR="00473F57" w:rsidRPr="005F1515">
        <w:rPr>
          <w:rFonts w:ascii="Arial Narrow" w:hAnsi="Arial Narrow"/>
          <w:sz w:val="24"/>
          <w:szCs w:val="24"/>
          <w:lang w:val="en-US"/>
        </w:rPr>
        <w:t xml:space="preserve">five </w:t>
      </w:r>
      <w:r w:rsidR="002B3FCE">
        <w:rPr>
          <w:rFonts w:ascii="Arial Narrow" w:hAnsi="Arial Narrow"/>
          <w:sz w:val="24"/>
          <w:szCs w:val="24"/>
          <w:lang w:val="en-US"/>
        </w:rPr>
        <w:t xml:space="preserve">project components. </w:t>
      </w:r>
      <w:r w:rsidR="00473F57" w:rsidRPr="005F1515">
        <w:rPr>
          <w:rFonts w:ascii="Arial Narrow" w:hAnsi="Arial Narrow"/>
          <w:sz w:val="24"/>
          <w:szCs w:val="24"/>
          <w:lang w:val="en-US"/>
        </w:rPr>
        <w:t>The objectiv</w:t>
      </w:r>
      <w:r w:rsidR="002B3FCE">
        <w:rPr>
          <w:rFonts w:ascii="Arial Narrow" w:hAnsi="Arial Narrow"/>
          <w:sz w:val="24"/>
          <w:szCs w:val="24"/>
          <w:lang w:val="en-US"/>
        </w:rPr>
        <w:t>e of three of them</w:t>
      </w:r>
      <w:r w:rsidR="00483B71" w:rsidRPr="005F1515">
        <w:rPr>
          <w:rFonts w:ascii="Arial Narrow" w:hAnsi="Arial Narrow"/>
          <w:sz w:val="24"/>
          <w:szCs w:val="24"/>
          <w:lang w:val="en-US"/>
        </w:rPr>
        <w:t xml:space="preserve"> is to improve the alignment of the legal framework with the EU Acquis,</w:t>
      </w:r>
      <w:r w:rsidR="00473F57" w:rsidRPr="005F1515">
        <w:rPr>
          <w:rFonts w:ascii="Arial Narrow" w:hAnsi="Arial Narrow"/>
          <w:sz w:val="24"/>
          <w:szCs w:val="24"/>
          <w:lang w:val="en-US"/>
        </w:rPr>
        <w:t xml:space="preserve"> in the areas of free movement of goods (Chapter 1), free movement of services (Chapter 3) and company law (Chapter 6).  For two </w:t>
      </w:r>
      <w:r w:rsidR="009603E3">
        <w:rPr>
          <w:rFonts w:ascii="Arial Narrow" w:hAnsi="Arial Narrow"/>
          <w:sz w:val="24"/>
          <w:szCs w:val="24"/>
          <w:lang w:val="en-US"/>
        </w:rPr>
        <w:t xml:space="preserve">of the project </w:t>
      </w:r>
      <w:r w:rsidR="00473F57" w:rsidRPr="005F1515">
        <w:rPr>
          <w:rFonts w:ascii="Arial Narrow" w:hAnsi="Arial Narrow"/>
          <w:sz w:val="24"/>
          <w:szCs w:val="24"/>
          <w:lang w:val="en-US"/>
        </w:rPr>
        <w:t>components, IV and V, the objective is to improve the capacities of</w:t>
      </w:r>
      <w:r w:rsidR="005F1515">
        <w:rPr>
          <w:rFonts w:ascii="Arial Narrow" w:hAnsi="Arial Narrow"/>
          <w:sz w:val="24"/>
          <w:szCs w:val="24"/>
          <w:lang w:val="en-US"/>
        </w:rPr>
        <w:t xml:space="preserve"> relevant national institutions (</w:t>
      </w:r>
      <w:r w:rsidR="00473F57" w:rsidRPr="005F1515">
        <w:rPr>
          <w:rFonts w:ascii="Arial Narrow" w:hAnsi="Arial Narrow"/>
          <w:sz w:val="24"/>
          <w:szCs w:val="24"/>
          <w:lang w:val="en-US"/>
        </w:rPr>
        <w:t>including the State Market Inspector</w:t>
      </w:r>
      <w:r w:rsidR="005F1515">
        <w:rPr>
          <w:rFonts w:ascii="Arial Narrow" w:hAnsi="Arial Narrow"/>
          <w:sz w:val="24"/>
          <w:szCs w:val="24"/>
          <w:lang w:val="en-US"/>
        </w:rPr>
        <w:t>ate and the Bureau of Metrology)</w:t>
      </w:r>
      <w:r w:rsidR="00473F57" w:rsidRPr="005F1515">
        <w:rPr>
          <w:rFonts w:ascii="Arial Narrow" w:hAnsi="Arial Narrow"/>
          <w:sz w:val="24"/>
          <w:szCs w:val="24"/>
          <w:lang w:val="en-US"/>
        </w:rPr>
        <w:t xml:space="preserve"> to operate efficiently within</w:t>
      </w:r>
      <w:r w:rsidR="00284D2E" w:rsidRPr="005F1515">
        <w:rPr>
          <w:rFonts w:ascii="Arial Narrow" w:hAnsi="Arial Narrow"/>
          <w:sz w:val="24"/>
          <w:szCs w:val="24"/>
          <w:lang w:val="en-US"/>
        </w:rPr>
        <w:t xml:space="preserve"> the enhanced legal framework.</w:t>
      </w:r>
      <w:r w:rsidR="005F1515">
        <w:rPr>
          <w:rFonts w:ascii="Arial Narrow" w:hAnsi="Arial Narrow"/>
          <w:sz w:val="24"/>
          <w:szCs w:val="24"/>
          <w:lang w:val="en-US"/>
        </w:rPr>
        <w:t xml:space="preserve"> </w:t>
      </w:r>
      <w:r w:rsidR="00473F57" w:rsidRPr="005F1515">
        <w:rPr>
          <w:rFonts w:ascii="Arial Narrow" w:hAnsi="Arial Narrow"/>
          <w:sz w:val="24"/>
          <w:szCs w:val="24"/>
          <w:lang w:val="en-US"/>
        </w:rPr>
        <w:t>There is a high level of commitment of the national institutions fo</w:t>
      </w:r>
      <w:r w:rsidR="00B53A1C">
        <w:rPr>
          <w:rFonts w:ascii="Arial Narrow" w:hAnsi="Arial Narrow"/>
          <w:sz w:val="24"/>
          <w:szCs w:val="24"/>
          <w:lang w:val="en-US"/>
        </w:rPr>
        <w:t xml:space="preserve">r the implementation of the </w:t>
      </w:r>
      <w:r w:rsidR="00473F57" w:rsidRPr="005F1515">
        <w:rPr>
          <w:rFonts w:ascii="Arial Narrow" w:hAnsi="Arial Narrow"/>
          <w:sz w:val="24"/>
          <w:szCs w:val="24"/>
          <w:lang w:val="en-US"/>
        </w:rPr>
        <w:t>project.</w:t>
      </w:r>
      <w:r w:rsidR="005F1515">
        <w:rPr>
          <w:rFonts w:ascii="Arial Narrow" w:hAnsi="Arial Narrow"/>
          <w:sz w:val="24"/>
          <w:szCs w:val="24"/>
          <w:lang w:val="en-US"/>
        </w:rPr>
        <w:t xml:space="preserve"> The project</w:t>
      </w:r>
      <w:r w:rsidR="00473F57" w:rsidRPr="005F1515">
        <w:rPr>
          <w:rFonts w:ascii="Arial Narrow" w:hAnsi="Arial Narrow"/>
          <w:sz w:val="24"/>
          <w:szCs w:val="24"/>
          <w:lang w:val="en-US"/>
        </w:rPr>
        <w:t xml:space="preserve"> has been affected at the </w:t>
      </w:r>
      <w:r w:rsidR="0057441C" w:rsidRPr="005F1515">
        <w:rPr>
          <w:rFonts w:ascii="Arial Narrow" w:hAnsi="Arial Narrow"/>
          <w:sz w:val="24"/>
          <w:szCs w:val="24"/>
          <w:lang w:val="en-US"/>
        </w:rPr>
        <w:t xml:space="preserve">very </w:t>
      </w:r>
      <w:r w:rsidR="005F1515">
        <w:rPr>
          <w:rFonts w:ascii="Arial Narrow" w:hAnsi="Arial Narrow"/>
          <w:sz w:val="24"/>
          <w:szCs w:val="24"/>
          <w:lang w:val="en-US"/>
        </w:rPr>
        <w:t xml:space="preserve">initial stage by the pandemic. </w:t>
      </w:r>
      <w:r w:rsidR="009603E3">
        <w:rPr>
          <w:rFonts w:ascii="Arial Narrow" w:hAnsi="Arial Narrow"/>
          <w:sz w:val="24"/>
          <w:szCs w:val="24"/>
          <w:lang w:val="en-US"/>
        </w:rPr>
        <w:t xml:space="preserve"> However, as</w:t>
      </w:r>
      <w:r w:rsidR="005F1515">
        <w:rPr>
          <w:rFonts w:ascii="Arial Narrow" w:hAnsi="Arial Narrow"/>
          <w:sz w:val="24"/>
          <w:szCs w:val="24"/>
          <w:lang w:val="en-US"/>
        </w:rPr>
        <w:t xml:space="preserve"> of the beginning of 2022, </w:t>
      </w:r>
      <w:r w:rsidR="00473F57" w:rsidRPr="005F1515">
        <w:rPr>
          <w:rFonts w:ascii="Arial Narrow" w:hAnsi="Arial Narrow"/>
          <w:sz w:val="24"/>
          <w:szCs w:val="24"/>
          <w:lang w:val="en-US"/>
        </w:rPr>
        <w:t xml:space="preserve">the </w:t>
      </w:r>
      <w:r w:rsidR="0057441C" w:rsidRPr="005F1515">
        <w:rPr>
          <w:rFonts w:ascii="Arial Narrow" w:hAnsi="Arial Narrow"/>
          <w:sz w:val="24"/>
          <w:szCs w:val="24"/>
          <w:lang w:val="en-US"/>
        </w:rPr>
        <w:t>technical assistance team</w:t>
      </w:r>
      <w:r w:rsidR="00473F57" w:rsidRPr="005F1515">
        <w:rPr>
          <w:rFonts w:ascii="Arial Narrow" w:hAnsi="Arial Narrow"/>
          <w:sz w:val="24"/>
          <w:szCs w:val="24"/>
          <w:lang w:val="en-US"/>
        </w:rPr>
        <w:t xml:space="preserve"> has been more</w:t>
      </w:r>
      <w:r w:rsidR="009603E3">
        <w:rPr>
          <w:rFonts w:ascii="Arial Narrow" w:hAnsi="Arial Narrow"/>
          <w:sz w:val="24"/>
          <w:szCs w:val="24"/>
          <w:lang w:val="en-US"/>
        </w:rPr>
        <w:t xml:space="preserve"> demanding, </w:t>
      </w:r>
      <w:r w:rsidR="002B3FCE">
        <w:rPr>
          <w:rFonts w:ascii="Arial Narrow" w:hAnsi="Arial Narrow"/>
          <w:sz w:val="24"/>
          <w:szCs w:val="24"/>
          <w:lang w:val="en-US"/>
        </w:rPr>
        <w:t>trying to</w:t>
      </w:r>
      <w:r w:rsidR="0057441C" w:rsidRPr="005F1515">
        <w:rPr>
          <w:rFonts w:ascii="Arial Narrow" w:hAnsi="Arial Narrow"/>
          <w:sz w:val="24"/>
          <w:szCs w:val="24"/>
          <w:lang w:val="en-US"/>
        </w:rPr>
        <w:t xml:space="preserve"> catch </w:t>
      </w:r>
      <w:r w:rsidR="002B3FCE">
        <w:rPr>
          <w:rFonts w:ascii="Arial Narrow" w:hAnsi="Arial Narrow"/>
          <w:sz w:val="24"/>
          <w:szCs w:val="24"/>
          <w:lang w:val="en-US"/>
        </w:rPr>
        <w:t xml:space="preserve">up </w:t>
      </w:r>
      <w:r w:rsidR="005F1515">
        <w:rPr>
          <w:rFonts w:ascii="Arial Narrow" w:hAnsi="Arial Narrow"/>
          <w:sz w:val="24"/>
          <w:szCs w:val="24"/>
          <w:lang w:val="en-US"/>
        </w:rPr>
        <w:t xml:space="preserve">and execute most of the activities. Working </w:t>
      </w:r>
      <w:r w:rsidR="005F1515">
        <w:rPr>
          <w:rFonts w:ascii="Arial Narrow" w:hAnsi="Arial Narrow"/>
          <w:sz w:val="24"/>
          <w:szCs w:val="24"/>
          <w:lang w:val="en-US"/>
        </w:rPr>
        <w:lastRenderedPageBreak/>
        <w:t>groups have been formally established for three components,</w:t>
      </w:r>
      <w:r w:rsidR="0057441C" w:rsidRPr="005F1515">
        <w:rPr>
          <w:rFonts w:ascii="Arial Narrow" w:hAnsi="Arial Narrow"/>
          <w:sz w:val="24"/>
          <w:szCs w:val="24"/>
          <w:lang w:val="en-US"/>
        </w:rPr>
        <w:t xml:space="preserve"> the work </w:t>
      </w:r>
      <w:r w:rsidR="002B3FCE">
        <w:rPr>
          <w:rFonts w:ascii="Arial Narrow" w:hAnsi="Arial Narrow"/>
          <w:sz w:val="24"/>
          <w:szCs w:val="24"/>
          <w:lang w:val="en-US"/>
        </w:rPr>
        <w:t xml:space="preserve">is ongoing and there is capacity for implementation of this project. </w:t>
      </w:r>
    </w:p>
    <w:p w:rsidR="008F40AC" w:rsidRPr="00AC0914" w:rsidRDefault="008F40AC" w:rsidP="00B932C2">
      <w:pPr>
        <w:jc w:val="both"/>
        <w:rPr>
          <w:rFonts w:ascii="Arial Narrow" w:hAnsi="Arial Narrow"/>
          <w:sz w:val="24"/>
          <w:szCs w:val="24"/>
          <w:lang w:val="en-US"/>
        </w:rPr>
      </w:pPr>
    </w:p>
    <w:p w:rsidR="004A4FFB" w:rsidRDefault="004A4FFB" w:rsidP="004B274C">
      <w:pPr>
        <w:jc w:val="both"/>
        <w:rPr>
          <w:rFonts w:ascii="Arial Narrow" w:hAnsi="Arial Narrow"/>
          <w:b/>
          <w:sz w:val="24"/>
          <w:szCs w:val="24"/>
          <w:u w:val="single"/>
        </w:rPr>
      </w:pPr>
    </w:p>
    <w:p w:rsidR="00607472" w:rsidRDefault="00607472" w:rsidP="004B274C">
      <w:pPr>
        <w:jc w:val="both"/>
        <w:rPr>
          <w:rFonts w:ascii="Arial Narrow" w:hAnsi="Arial Narrow"/>
          <w:b/>
          <w:sz w:val="24"/>
          <w:szCs w:val="24"/>
          <w:u w:val="single"/>
        </w:rPr>
      </w:pPr>
    </w:p>
    <w:p w:rsidR="00607472" w:rsidRPr="00855E1E" w:rsidRDefault="00607472" w:rsidP="004B274C">
      <w:pPr>
        <w:jc w:val="both"/>
        <w:rPr>
          <w:rFonts w:ascii="Arial Narrow" w:hAnsi="Arial Narrow"/>
          <w:b/>
          <w:sz w:val="24"/>
          <w:szCs w:val="24"/>
          <w:u w:val="single"/>
        </w:rPr>
      </w:pPr>
      <w:r w:rsidRPr="00855E1E">
        <w:rPr>
          <w:rFonts w:ascii="Arial Narrow" w:hAnsi="Arial Narrow"/>
          <w:b/>
          <w:sz w:val="24"/>
          <w:szCs w:val="24"/>
          <w:u w:val="single"/>
        </w:rPr>
        <w:t>Conclusions and Recommendations</w:t>
      </w:r>
    </w:p>
    <w:p w:rsidR="00607472" w:rsidRPr="00855E1E" w:rsidRDefault="00607472" w:rsidP="004B274C">
      <w:pPr>
        <w:jc w:val="both"/>
        <w:rPr>
          <w:rFonts w:ascii="Arial Narrow" w:hAnsi="Arial Narrow"/>
          <w:b/>
          <w:sz w:val="24"/>
          <w:szCs w:val="24"/>
          <w:u w:val="single"/>
        </w:rPr>
      </w:pPr>
    </w:p>
    <w:p w:rsidR="00607472" w:rsidRPr="00855E1E" w:rsidRDefault="00607472" w:rsidP="00607472">
      <w:pPr>
        <w:pStyle w:val="ListParagraph"/>
        <w:numPr>
          <w:ilvl w:val="0"/>
          <w:numId w:val="11"/>
        </w:numPr>
        <w:spacing w:after="120"/>
        <w:jc w:val="both"/>
        <w:rPr>
          <w:rFonts w:ascii="Arial Narrow" w:eastAsia="Times New Roman" w:hAnsi="Arial Narrow"/>
          <w:sz w:val="24"/>
          <w:szCs w:val="24"/>
        </w:rPr>
      </w:pPr>
      <w:r w:rsidRPr="00855E1E">
        <w:rPr>
          <w:rFonts w:ascii="Arial Narrow" w:hAnsi="Arial Narrow"/>
          <w:sz w:val="24"/>
          <w:szCs w:val="24"/>
        </w:rPr>
        <w:t xml:space="preserve">The EU Delegation draws the attention of the Parliament on the need of adoption of all necessary legal framework in the area of agriculture prepared with IPA support, such as: </w:t>
      </w:r>
    </w:p>
    <w:p w:rsidR="00607472" w:rsidRPr="00855E1E" w:rsidRDefault="00607472" w:rsidP="00607472">
      <w:pPr>
        <w:pStyle w:val="ListParagraph"/>
        <w:spacing w:after="120"/>
        <w:jc w:val="both"/>
        <w:rPr>
          <w:rFonts w:ascii="Arial Narrow" w:hAnsi="Arial Narrow"/>
          <w:sz w:val="24"/>
          <w:szCs w:val="24"/>
        </w:rPr>
      </w:pPr>
      <w:r w:rsidRPr="00855E1E">
        <w:rPr>
          <w:rFonts w:ascii="Arial Narrow" w:hAnsi="Arial Narrow"/>
          <w:sz w:val="24"/>
          <w:szCs w:val="24"/>
        </w:rPr>
        <w:t xml:space="preserve">a)    </w:t>
      </w:r>
      <w:proofErr w:type="gramStart"/>
      <w:r w:rsidRPr="00855E1E">
        <w:rPr>
          <w:rFonts w:ascii="Arial Narrow" w:hAnsi="Arial Narrow"/>
          <w:sz w:val="24"/>
          <w:szCs w:val="24"/>
        </w:rPr>
        <w:t>amendment</w:t>
      </w:r>
      <w:proofErr w:type="gramEnd"/>
      <w:r w:rsidRPr="00855E1E">
        <w:rPr>
          <w:rFonts w:ascii="Arial Narrow" w:hAnsi="Arial Narrow"/>
          <w:sz w:val="24"/>
          <w:szCs w:val="24"/>
        </w:rPr>
        <w:t xml:space="preserve"> of the law on Agriculture and Rural Development by mid-2022, </w:t>
      </w:r>
    </w:p>
    <w:p w:rsidR="00607472" w:rsidRPr="00855E1E" w:rsidRDefault="00607472" w:rsidP="00607472">
      <w:pPr>
        <w:pStyle w:val="ListParagraph"/>
        <w:spacing w:after="120"/>
        <w:jc w:val="both"/>
        <w:rPr>
          <w:rFonts w:ascii="Arial Narrow" w:hAnsi="Arial Narrow"/>
          <w:sz w:val="24"/>
          <w:szCs w:val="24"/>
        </w:rPr>
      </w:pPr>
      <w:r w:rsidRPr="00855E1E">
        <w:rPr>
          <w:rFonts w:ascii="Arial Narrow" w:hAnsi="Arial Narrow"/>
          <w:sz w:val="24"/>
          <w:szCs w:val="24"/>
        </w:rPr>
        <w:t xml:space="preserve">b)    </w:t>
      </w:r>
      <w:proofErr w:type="gramStart"/>
      <w:r w:rsidRPr="00855E1E">
        <w:rPr>
          <w:rFonts w:ascii="Arial Narrow" w:hAnsi="Arial Narrow"/>
          <w:sz w:val="24"/>
          <w:szCs w:val="24"/>
        </w:rPr>
        <w:t>law</w:t>
      </w:r>
      <w:proofErr w:type="gramEnd"/>
      <w:r w:rsidRPr="00855E1E">
        <w:rPr>
          <w:rFonts w:ascii="Arial Narrow" w:hAnsi="Arial Narrow"/>
          <w:sz w:val="24"/>
          <w:szCs w:val="24"/>
        </w:rPr>
        <w:t xml:space="preserve"> on Common Market Organisation by 30/06/2023.</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The government will adopt the law on Cooperatives by mid-2022.</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 xml:space="preserve">The Ministry of Agriculture will address the regulatory framework so as to improve the role of water users in managing small-scale irrigation schemes by </w:t>
      </w:r>
      <w:r w:rsidRPr="00CC4C27">
        <w:rPr>
          <w:rFonts w:ascii="Arial Narrow" w:hAnsi="Arial Narrow"/>
          <w:sz w:val="24"/>
          <w:szCs w:val="24"/>
        </w:rPr>
        <w:t>end-June 2022.</w:t>
      </w:r>
      <w:r w:rsidRPr="00855E1E">
        <w:rPr>
          <w:rFonts w:ascii="Arial Narrow" w:hAnsi="Arial Narrow"/>
          <w:sz w:val="24"/>
          <w:szCs w:val="24"/>
        </w:rPr>
        <w:t xml:space="preserve"> </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Staff to be provided by the Ministry of Agriculture in order to ensure sustainability and resources for the implementation of the reforms and the IPA projects.</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The Ministry of Agriculture to provide the EU Delegation with a draft of the Law on Direct Payments in advance by end-July 2022.</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The Ministry of Agriculture reorganisation due to the functional review – act of systematisation will be prepared by end-June 2022, new rulebooks by end-July 2022.</w:t>
      </w:r>
    </w:p>
    <w:p w:rsidR="00607472" w:rsidRPr="00855E1E" w:rsidRDefault="00607472" w:rsidP="00607472">
      <w:pPr>
        <w:pStyle w:val="ListParagraph"/>
        <w:numPr>
          <w:ilvl w:val="0"/>
          <w:numId w:val="11"/>
        </w:numPr>
        <w:spacing w:after="120"/>
        <w:ind w:left="714" w:hanging="357"/>
        <w:jc w:val="both"/>
        <w:rPr>
          <w:rFonts w:ascii="Arial Narrow" w:hAnsi="Arial Narrow"/>
          <w:sz w:val="24"/>
          <w:szCs w:val="24"/>
        </w:rPr>
      </w:pPr>
      <w:r w:rsidRPr="00855E1E">
        <w:rPr>
          <w:rFonts w:ascii="Arial Narrow" w:hAnsi="Arial Narrow"/>
          <w:sz w:val="24"/>
          <w:szCs w:val="24"/>
        </w:rPr>
        <w:t>The Government will approve by mid-2022 the related to the law on Plant Protection Products secondary legislation. (from the previous SMC)</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The National Action Plan for Sustainable Use of Plant Protection Products will be adopted by end-December 2022.</w:t>
      </w:r>
    </w:p>
    <w:p w:rsidR="00607472" w:rsidRPr="00855E1E" w:rsidRDefault="00607472" w:rsidP="00607472">
      <w:pPr>
        <w:pStyle w:val="ListParagraph"/>
        <w:numPr>
          <w:ilvl w:val="0"/>
          <w:numId w:val="11"/>
        </w:numPr>
        <w:spacing w:after="120"/>
        <w:ind w:left="714" w:hanging="357"/>
        <w:jc w:val="both"/>
        <w:rPr>
          <w:rFonts w:ascii="Arial Narrow" w:hAnsi="Arial Narrow"/>
          <w:sz w:val="24"/>
          <w:szCs w:val="24"/>
        </w:rPr>
      </w:pPr>
      <w:r w:rsidRPr="00855E1E">
        <w:rPr>
          <w:rFonts w:ascii="Arial Narrow" w:hAnsi="Arial Narrow"/>
          <w:sz w:val="24"/>
          <w:szCs w:val="24"/>
        </w:rPr>
        <w:t>The Ministry of Agriculture will inform on quarterly basis the EU Delegation on the state of play and measures taken for the rapid adoption of all IPA related legal acts in agriculture and phytosanitary.</w:t>
      </w:r>
    </w:p>
    <w:p w:rsidR="00607472" w:rsidRPr="00855E1E" w:rsidRDefault="00607472" w:rsidP="00607472">
      <w:pPr>
        <w:pStyle w:val="ListParagraph"/>
        <w:numPr>
          <w:ilvl w:val="0"/>
          <w:numId w:val="11"/>
        </w:numPr>
        <w:spacing w:after="120"/>
        <w:jc w:val="both"/>
        <w:rPr>
          <w:rFonts w:ascii="Arial Narrow" w:hAnsi="Arial Narrow"/>
          <w:sz w:val="24"/>
          <w:szCs w:val="24"/>
        </w:rPr>
      </w:pPr>
      <w:r w:rsidRPr="00855E1E">
        <w:rPr>
          <w:rFonts w:ascii="Arial Narrow" w:hAnsi="Arial Narrow"/>
          <w:sz w:val="24"/>
          <w:szCs w:val="24"/>
        </w:rPr>
        <w:t>The resilience budget support contract - The Ministry of Finance and the Development Bank of North Macedonia will provide the EU Delegation with an information letter about the plans for the use of the funds repaid by beneficiaries deriving from the EUR 30 million credit line by end-June 2022.</w:t>
      </w:r>
    </w:p>
    <w:p w:rsidR="00607472" w:rsidRPr="00855E1E" w:rsidRDefault="00607472" w:rsidP="00607472">
      <w:pPr>
        <w:pStyle w:val="ListParagraph"/>
        <w:numPr>
          <w:ilvl w:val="0"/>
          <w:numId w:val="11"/>
        </w:numPr>
        <w:spacing w:after="120"/>
        <w:ind w:left="714" w:hanging="357"/>
        <w:jc w:val="both"/>
        <w:rPr>
          <w:rFonts w:ascii="Arial Narrow" w:hAnsi="Arial Narrow"/>
          <w:sz w:val="24"/>
          <w:szCs w:val="24"/>
        </w:rPr>
      </w:pPr>
      <w:r w:rsidRPr="00855E1E">
        <w:rPr>
          <w:rFonts w:ascii="Arial Narrow" w:hAnsi="Arial Narrow"/>
          <w:sz w:val="24"/>
          <w:szCs w:val="24"/>
        </w:rPr>
        <w:t xml:space="preserve">Linked to the project Technical Assistance for </w:t>
      </w:r>
      <w:r w:rsidR="0020188F">
        <w:rPr>
          <w:rFonts w:ascii="Arial Narrow" w:hAnsi="Arial Narrow"/>
          <w:sz w:val="24"/>
          <w:szCs w:val="24"/>
        </w:rPr>
        <w:t xml:space="preserve">strengthening the </w:t>
      </w:r>
      <w:r w:rsidR="0020188F">
        <w:rPr>
          <w:rFonts w:ascii="Arial Narrow" w:hAnsi="Arial Narrow"/>
          <w:sz w:val="24"/>
          <w:szCs w:val="24"/>
          <w:lang w:val="en-US"/>
        </w:rPr>
        <w:t xml:space="preserve">internal </w:t>
      </w:r>
      <w:r w:rsidRPr="00855E1E">
        <w:rPr>
          <w:rFonts w:ascii="Arial Narrow" w:hAnsi="Arial Narrow"/>
          <w:sz w:val="24"/>
          <w:szCs w:val="24"/>
        </w:rPr>
        <w:t>market - The Law on consumer protection, Strategy on consumer protection, Law on technical requirements for general product safety of goods will be adopted by end 2022.</w:t>
      </w:r>
    </w:p>
    <w:p w:rsidR="00607472" w:rsidRPr="00855E1E" w:rsidRDefault="00607472" w:rsidP="00607472">
      <w:pPr>
        <w:pStyle w:val="ListParagraph"/>
        <w:numPr>
          <w:ilvl w:val="0"/>
          <w:numId w:val="11"/>
        </w:numPr>
        <w:spacing w:after="120"/>
        <w:ind w:left="714" w:hanging="357"/>
        <w:jc w:val="both"/>
        <w:rPr>
          <w:rFonts w:ascii="Arial Narrow" w:hAnsi="Arial Narrow"/>
          <w:sz w:val="24"/>
          <w:szCs w:val="24"/>
        </w:rPr>
      </w:pPr>
      <w:r w:rsidRPr="00855E1E">
        <w:rPr>
          <w:rFonts w:ascii="Arial Narrow" w:hAnsi="Arial Narrow"/>
          <w:sz w:val="24"/>
          <w:szCs w:val="24"/>
        </w:rPr>
        <w:t>The 2 by-laws deriving from the Law on General product safety will be adopted by end-November 2022, and the 11 by-laws linked to the Law on Consumer Protection by end-March 2023.</w:t>
      </w:r>
    </w:p>
    <w:p w:rsidR="00607472" w:rsidRPr="00855E1E" w:rsidRDefault="00607472" w:rsidP="00607472">
      <w:pPr>
        <w:pStyle w:val="ListParagraph"/>
        <w:numPr>
          <w:ilvl w:val="0"/>
          <w:numId w:val="11"/>
        </w:numPr>
        <w:spacing w:after="120"/>
        <w:ind w:left="714" w:hanging="357"/>
        <w:jc w:val="both"/>
        <w:rPr>
          <w:rFonts w:ascii="Arial Narrow" w:hAnsi="Arial Narrow"/>
          <w:sz w:val="24"/>
          <w:szCs w:val="24"/>
        </w:rPr>
      </w:pPr>
      <w:r w:rsidRPr="00855E1E">
        <w:rPr>
          <w:rFonts w:ascii="Arial Narrow" w:hAnsi="Arial Narrow"/>
          <w:sz w:val="24"/>
          <w:szCs w:val="24"/>
        </w:rPr>
        <w:t>Ministry of Economy to establish project progress review meetings with the EU Delegation with an indicative schedule on Wednesdays of each 4th week of the month.</w:t>
      </w:r>
    </w:p>
    <w:p w:rsidR="003C3A7E" w:rsidRPr="00B1176D" w:rsidRDefault="003C3A7E" w:rsidP="000B0BF2">
      <w:pPr>
        <w:spacing w:after="120"/>
        <w:jc w:val="both"/>
        <w:rPr>
          <w:rFonts w:ascii="Arial Narrow" w:hAnsi="Arial Narrow"/>
          <w:b/>
          <w:sz w:val="24"/>
          <w:szCs w:val="24"/>
          <w:u w:val="single"/>
        </w:rPr>
      </w:pPr>
    </w:p>
    <w:sectPr w:rsidR="003C3A7E" w:rsidRPr="00B1176D" w:rsidSect="0017368C">
      <w:footerReference w:type="default" r:id="rId12"/>
      <w:footerReference w:type="first" r:id="rId13"/>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06" w:rsidRDefault="00800C06" w:rsidP="008B0A13">
      <w:r>
        <w:separator/>
      </w:r>
    </w:p>
  </w:endnote>
  <w:endnote w:type="continuationSeparator" w:id="0">
    <w:p w:rsidR="00800C06" w:rsidRDefault="00800C06" w:rsidP="008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017177"/>
      <w:docPartObj>
        <w:docPartGallery w:val="Page Numbers (Bottom of Page)"/>
        <w:docPartUnique/>
      </w:docPartObj>
    </w:sdtPr>
    <w:sdtEndPr>
      <w:rPr>
        <w:noProof/>
      </w:rPr>
    </w:sdtEndPr>
    <w:sdtContent>
      <w:p w:rsidR="005F1515" w:rsidRDefault="005F1515">
        <w:pPr>
          <w:pStyle w:val="Footer"/>
          <w:jc w:val="right"/>
        </w:pPr>
        <w:r>
          <w:fldChar w:fldCharType="begin"/>
        </w:r>
        <w:r>
          <w:instrText xml:space="preserve"> PAGE   \* MERGEFORMAT </w:instrText>
        </w:r>
        <w:r>
          <w:fldChar w:fldCharType="separate"/>
        </w:r>
        <w:r w:rsidR="00324F23">
          <w:rPr>
            <w:noProof/>
          </w:rPr>
          <w:t>2</w:t>
        </w:r>
        <w:r>
          <w:rPr>
            <w:noProof/>
          </w:rPr>
          <w:fldChar w:fldCharType="end"/>
        </w:r>
      </w:p>
    </w:sdtContent>
  </w:sdt>
  <w:p w:rsidR="005F1515" w:rsidRDefault="005F1515">
    <w:pPr>
      <w:pStyle w:val="Footer"/>
      <w:rPr>
        <w:rFonts w:ascii="Arial Narrow" w:hAnsi="Arial Narrow"/>
      </w:rPr>
    </w:pPr>
    <w:r>
      <w:rPr>
        <w:rFonts w:ascii="Arial Narrow" w:hAnsi="Arial Narrow"/>
      </w:rPr>
      <w:t>Prepared by: IM, AB</w:t>
    </w:r>
  </w:p>
  <w:p w:rsidR="005F1515" w:rsidRPr="007D25F2" w:rsidRDefault="005F1515">
    <w:pPr>
      <w:pStyle w:val="Footer"/>
      <w:rPr>
        <w:rFonts w:ascii="Arial Narrow" w:hAnsi="Arial Narrow"/>
      </w:rPr>
    </w:pPr>
    <w:r>
      <w:rPr>
        <w:rFonts w:ascii="Arial Narrow" w:hAnsi="Arial Narrow"/>
      </w:rPr>
      <w:t>Controlled by: DP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15" w:rsidRDefault="005F1515" w:rsidP="007D25F2">
    <w:pPr>
      <w:pStyle w:val="Footer"/>
      <w:rPr>
        <w:rFonts w:ascii="Arial Narrow" w:hAnsi="Arial Narrow"/>
      </w:rPr>
    </w:pPr>
    <w:r>
      <w:rPr>
        <w:rFonts w:ascii="Arial Narrow" w:hAnsi="Arial Narrow"/>
      </w:rPr>
      <w:t>Prepared by: IM, AB</w:t>
    </w:r>
  </w:p>
  <w:p w:rsidR="005F1515" w:rsidRPr="007D25F2" w:rsidRDefault="005F1515" w:rsidP="007D25F2">
    <w:pPr>
      <w:pStyle w:val="Footer"/>
      <w:rPr>
        <w:rFonts w:ascii="Arial Narrow" w:hAnsi="Arial Narrow"/>
      </w:rPr>
    </w:pPr>
    <w:r>
      <w:rPr>
        <w:rFonts w:ascii="Arial Narrow" w:hAnsi="Arial Narrow"/>
      </w:rPr>
      <w:t>Controlled by: DP</w:t>
    </w:r>
  </w:p>
  <w:p w:rsidR="005F1515" w:rsidRDefault="005F1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06" w:rsidRDefault="00800C06" w:rsidP="008B0A13">
      <w:r>
        <w:separator/>
      </w:r>
    </w:p>
  </w:footnote>
  <w:footnote w:type="continuationSeparator" w:id="0">
    <w:p w:rsidR="00800C06" w:rsidRDefault="00800C06" w:rsidP="008B0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7CA"/>
    <w:multiLevelType w:val="hybridMultilevel"/>
    <w:tmpl w:val="19AAF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B4950"/>
    <w:multiLevelType w:val="hybridMultilevel"/>
    <w:tmpl w:val="85CC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2A23"/>
    <w:multiLevelType w:val="hybridMultilevel"/>
    <w:tmpl w:val="140EC6AC"/>
    <w:lvl w:ilvl="0" w:tplc="9CB08EA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A0D48"/>
    <w:multiLevelType w:val="hybridMultilevel"/>
    <w:tmpl w:val="1FC8B14C"/>
    <w:lvl w:ilvl="0" w:tplc="104221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80D1F"/>
    <w:multiLevelType w:val="hybridMultilevel"/>
    <w:tmpl w:val="3DE281B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29E45389"/>
    <w:multiLevelType w:val="hybridMultilevel"/>
    <w:tmpl w:val="C9B268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65A47"/>
    <w:multiLevelType w:val="hybridMultilevel"/>
    <w:tmpl w:val="1EA2A444"/>
    <w:lvl w:ilvl="0" w:tplc="C0423FAC">
      <w:numFmt w:val="bullet"/>
      <w:lvlText w:val="-"/>
      <w:lvlJc w:val="left"/>
      <w:pPr>
        <w:ind w:left="288" w:hanging="288"/>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318D4"/>
    <w:multiLevelType w:val="hybridMultilevel"/>
    <w:tmpl w:val="4EC40EB6"/>
    <w:lvl w:ilvl="0" w:tplc="04090001">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86FCE"/>
    <w:multiLevelType w:val="hybridMultilevel"/>
    <w:tmpl w:val="381CFDA0"/>
    <w:lvl w:ilvl="0" w:tplc="354E7378">
      <w:start w:val="1"/>
      <w:numFmt w:val="bullet"/>
      <w:lvlText w:val="-"/>
      <w:lvlJc w:val="left"/>
      <w:pPr>
        <w:ind w:left="288" w:hanging="288"/>
      </w:pPr>
      <w:rPr>
        <w:rFonts w:ascii="StobiSerif Regular" w:eastAsia="Times New Roman" w:hAnsi="StobiSerif 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37CA3"/>
    <w:multiLevelType w:val="hybridMultilevel"/>
    <w:tmpl w:val="8FBE009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25FDB"/>
    <w:multiLevelType w:val="hybridMultilevel"/>
    <w:tmpl w:val="2618F042"/>
    <w:lvl w:ilvl="0" w:tplc="AF1AE81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5"/>
  </w:num>
  <w:num w:numId="6">
    <w:abstractNumId w:val="8"/>
  </w:num>
  <w:num w:numId="7">
    <w:abstractNumId w:val="1"/>
  </w:num>
  <w:num w:numId="8">
    <w:abstractNumId w:val="3"/>
  </w:num>
  <w:num w:numId="9">
    <w:abstractNumId w:val="10"/>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E13B8"/>
    <w:rsid w:val="00000D98"/>
    <w:rsid w:val="00006189"/>
    <w:rsid w:val="000113DF"/>
    <w:rsid w:val="00012AA7"/>
    <w:rsid w:val="000130A4"/>
    <w:rsid w:val="00016F1C"/>
    <w:rsid w:val="000246E5"/>
    <w:rsid w:val="00026BE0"/>
    <w:rsid w:val="000312D1"/>
    <w:rsid w:val="00031B91"/>
    <w:rsid w:val="00031EB1"/>
    <w:rsid w:val="00033144"/>
    <w:rsid w:val="000343DC"/>
    <w:rsid w:val="00036B0E"/>
    <w:rsid w:val="000410DF"/>
    <w:rsid w:val="00041FEA"/>
    <w:rsid w:val="0004544D"/>
    <w:rsid w:val="00053A32"/>
    <w:rsid w:val="000546C3"/>
    <w:rsid w:val="00055A50"/>
    <w:rsid w:val="00057904"/>
    <w:rsid w:val="00061883"/>
    <w:rsid w:val="00064633"/>
    <w:rsid w:val="00072A1C"/>
    <w:rsid w:val="0008052D"/>
    <w:rsid w:val="00082B54"/>
    <w:rsid w:val="0009051B"/>
    <w:rsid w:val="00094277"/>
    <w:rsid w:val="00096D3B"/>
    <w:rsid w:val="000972C0"/>
    <w:rsid w:val="000A5CD0"/>
    <w:rsid w:val="000A7CBB"/>
    <w:rsid w:val="000B0BF2"/>
    <w:rsid w:val="000B144C"/>
    <w:rsid w:val="000C307B"/>
    <w:rsid w:val="000C45B3"/>
    <w:rsid w:val="000D35BB"/>
    <w:rsid w:val="000D58EC"/>
    <w:rsid w:val="000D76DA"/>
    <w:rsid w:val="000D78AD"/>
    <w:rsid w:val="000E28DF"/>
    <w:rsid w:val="000E30CB"/>
    <w:rsid w:val="000E4771"/>
    <w:rsid w:val="000E47BF"/>
    <w:rsid w:val="000F687C"/>
    <w:rsid w:val="000F710B"/>
    <w:rsid w:val="000F7EA6"/>
    <w:rsid w:val="00103D3B"/>
    <w:rsid w:val="00117614"/>
    <w:rsid w:val="00120203"/>
    <w:rsid w:val="00120229"/>
    <w:rsid w:val="00121F6E"/>
    <w:rsid w:val="001279D3"/>
    <w:rsid w:val="00132B76"/>
    <w:rsid w:val="001332D9"/>
    <w:rsid w:val="001343EA"/>
    <w:rsid w:val="001349FA"/>
    <w:rsid w:val="0013787A"/>
    <w:rsid w:val="00143A54"/>
    <w:rsid w:val="001533FE"/>
    <w:rsid w:val="00155E13"/>
    <w:rsid w:val="00161FEE"/>
    <w:rsid w:val="00162EEA"/>
    <w:rsid w:val="00164099"/>
    <w:rsid w:val="0017368C"/>
    <w:rsid w:val="00174150"/>
    <w:rsid w:val="00176C4A"/>
    <w:rsid w:val="00187ADD"/>
    <w:rsid w:val="0019258E"/>
    <w:rsid w:val="0019462B"/>
    <w:rsid w:val="0019687B"/>
    <w:rsid w:val="001A0A1A"/>
    <w:rsid w:val="001A1833"/>
    <w:rsid w:val="001A22D0"/>
    <w:rsid w:val="001A28E5"/>
    <w:rsid w:val="001A49B0"/>
    <w:rsid w:val="001A4ADA"/>
    <w:rsid w:val="001A500D"/>
    <w:rsid w:val="001A51B6"/>
    <w:rsid w:val="001A744E"/>
    <w:rsid w:val="001B2337"/>
    <w:rsid w:val="001B2B9B"/>
    <w:rsid w:val="001B43FB"/>
    <w:rsid w:val="001C0974"/>
    <w:rsid w:val="001D0355"/>
    <w:rsid w:val="001D53D2"/>
    <w:rsid w:val="001D588C"/>
    <w:rsid w:val="001E382C"/>
    <w:rsid w:val="001E4671"/>
    <w:rsid w:val="001E7DCE"/>
    <w:rsid w:val="001F3302"/>
    <w:rsid w:val="001F538F"/>
    <w:rsid w:val="001F6E24"/>
    <w:rsid w:val="0020188F"/>
    <w:rsid w:val="0020335D"/>
    <w:rsid w:val="002075A3"/>
    <w:rsid w:val="00207D8A"/>
    <w:rsid w:val="002132E3"/>
    <w:rsid w:val="002138B4"/>
    <w:rsid w:val="00214222"/>
    <w:rsid w:val="002150F6"/>
    <w:rsid w:val="0021528E"/>
    <w:rsid w:val="00216FC7"/>
    <w:rsid w:val="00217AE8"/>
    <w:rsid w:val="00220B91"/>
    <w:rsid w:val="00223DD2"/>
    <w:rsid w:val="00225B8D"/>
    <w:rsid w:val="00232F27"/>
    <w:rsid w:val="002346D9"/>
    <w:rsid w:val="00235ECA"/>
    <w:rsid w:val="00236F64"/>
    <w:rsid w:val="00242AC6"/>
    <w:rsid w:val="002446D3"/>
    <w:rsid w:val="00252954"/>
    <w:rsid w:val="002546C6"/>
    <w:rsid w:val="002605FC"/>
    <w:rsid w:val="002615B3"/>
    <w:rsid w:val="00267618"/>
    <w:rsid w:val="002748D1"/>
    <w:rsid w:val="002756D6"/>
    <w:rsid w:val="002816DF"/>
    <w:rsid w:val="002832B4"/>
    <w:rsid w:val="00284D2E"/>
    <w:rsid w:val="00292165"/>
    <w:rsid w:val="00294118"/>
    <w:rsid w:val="002A0272"/>
    <w:rsid w:val="002A04DC"/>
    <w:rsid w:val="002A2502"/>
    <w:rsid w:val="002A2D76"/>
    <w:rsid w:val="002A639A"/>
    <w:rsid w:val="002A6511"/>
    <w:rsid w:val="002B0666"/>
    <w:rsid w:val="002B2BE6"/>
    <w:rsid w:val="002B3FCE"/>
    <w:rsid w:val="002B5F40"/>
    <w:rsid w:val="002B64C3"/>
    <w:rsid w:val="002B79EE"/>
    <w:rsid w:val="002C23D9"/>
    <w:rsid w:val="002C6BE9"/>
    <w:rsid w:val="002C7D0C"/>
    <w:rsid w:val="002D3699"/>
    <w:rsid w:val="002D4781"/>
    <w:rsid w:val="002D515F"/>
    <w:rsid w:val="002D64DC"/>
    <w:rsid w:val="002D6E24"/>
    <w:rsid w:val="002E38AA"/>
    <w:rsid w:val="002E4756"/>
    <w:rsid w:val="002F086A"/>
    <w:rsid w:val="002F0C43"/>
    <w:rsid w:val="002F25DD"/>
    <w:rsid w:val="002F2DB5"/>
    <w:rsid w:val="002F452B"/>
    <w:rsid w:val="002F7E39"/>
    <w:rsid w:val="00300421"/>
    <w:rsid w:val="00302046"/>
    <w:rsid w:val="003071DA"/>
    <w:rsid w:val="00312FC8"/>
    <w:rsid w:val="00322FC3"/>
    <w:rsid w:val="00324F23"/>
    <w:rsid w:val="0033012D"/>
    <w:rsid w:val="00343B7F"/>
    <w:rsid w:val="003459AA"/>
    <w:rsid w:val="00345D14"/>
    <w:rsid w:val="003562A8"/>
    <w:rsid w:val="003572B4"/>
    <w:rsid w:val="00360C7E"/>
    <w:rsid w:val="0036269C"/>
    <w:rsid w:val="003642BD"/>
    <w:rsid w:val="0037131A"/>
    <w:rsid w:val="00372876"/>
    <w:rsid w:val="00373373"/>
    <w:rsid w:val="00373908"/>
    <w:rsid w:val="00375E12"/>
    <w:rsid w:val="00377545"/>
    <w:rsid w:val="00380B01"/>
    <w:rsid w:val="00381588"/>
    <w:rsid w:val="00385E81"/>
    <w:rsid w:val="00390B8E"/>
    <w:rsid w:val="00392BB5"/>
    <w:rsid w:val="003942EE"/>
    <w:rsid w:val="00394CDD"/>
    <w:rsid w:val="00397BF5"/>
    <w:rsid w:val="003A2EE4"/>
    <w:rsid w:val="003A4676"/>
    <w:rsid w:val="003B4D78"/>
    <w:rsid w:val="003B5091"/>
    <w:rsid w:val="003C0DD3"/>
    <w:rsid w:val="003C1949"/>
    <w:rsid w:val="003C3A7E"/>
    <w:rsid w:val="003D2496"/>
    <w:rsid w:val="003D38F2"/>
    <w:rsid w:val="003D3963"/>
    <w:rsid w:val="003D4581"/>
    <w:rsid w:val="003D740B"/>
    <w:rsid w:val="003D76AD"/>
    <w:rsid w:val="003E352F"/>
    <w:rsid w:val="003E3CA2"/>
    <w:rsid w:val="003E45C1"/>
    <w:rsid w:val="003E477B"/>
    <w:rsid w:val="003E4B59"/>
    <w:rsid w:val="003E74C2"/>
    <w:rsid w:val="003F04FE"/>
    <w:rsid w:val="003F1091"/>
    <w:rsid w:val="003F48BF"/>
    <w:rsid w:val="003F5B35"/>
    <w:rsid w:val="004045D9"/>
    <w:rsid w:val="00407F12"/>
    <w:rsid w:val="00414745"/>
    <w:rsid w:val="004152E8"/>
    <w:rsid w:val="0041735B"/>
    <w:rsid w:val="00421A68"/>
    <w:rsid w:val="0042313A"/>
    <w:rsid w:val="00433B05"/>
    <w:rsid w:val="00434F92"/>
    <w:rsid w:val="004368C2"/>
    <w:rsid w:val="00436CD5"/>
    <w:rsid w:val="00446EEE"/>
    <w:rsid w:val="00447C65"/>
    <w:rsid w:val="00457244"/>
    <w:rsid w:val="004605CD"/>
    <w:rsid w:val="00460EBF"/>
    <w:rsid w:val="004615AA"/>
    <w:rsid w:val="00464F30"/>
    <w:rsid w:val="00466460"/>
    <w:rsid w:val="00473960"/>
    <w:rsid w:val="00473E6E"/>
    <w:rsid w:val="00473F57"/>
    <w:rsid w:val="004817CB"/>
    <w:rsid w:val="00483B71"/>
    <w:rsid w:val="00485B78"/>
    <w:rsid w:val="00497E51"/>
    <w:rsid w:val="004A4FFB"/>
    <w:rsid w:val="004A54A7"/>
    <w:rsid w:val="004A663C"/>
    <w:rsid w:val="004A7658"/>
    <w:rsid w:val="004A795C"/>
    <w:rsid w:val="004B274C"/>
    <w:rsid w:val="004B29FB"/>
    <w:rsid w:val="004B2F2F"/>
    <w:rsid w:val="004B43E6"/>
    <w:rsid w:val="004C214D"/>
    <w:rsid w:val="004D59A7"/>
    <w:rsid w:val="004D6BD5"/>
    <w:rsid w:val="004E0651"/>
    <w:rsid w:val="004F43C1"/>
    <w:rsid w:val="0050162B"/>
    <w:rsid w:val="005020D6"/>
    <w:rsid w:val="00502490"/>
    <w:rsid w:val="00504D2D"/>
    <w:rsid w:val="005104CC"/>
    <w:rsid w:val="005217A7"/>
    <w:rsid w:val="00524404"/>
    <w:rsid w:val="00527A26"/>
    <w:rsid w:val="00534610"/>
    <w:rsid w:val="00540530"/>
    <w:rsid w:val="00544924"/>
    <w:rsid w:val="00545F1D"/>
    <w:rsid w:val="005467DB"/>
    <w:rsid w:val="00550594"/>
    <w:rsid w:val="00552F67"/>
    <w:rsid w:val="005558DD"/>
    <w:rsid w:val="005602CC"/>
    <w:rsid w:val="0056280C"/>
    <w:rsid w:val="00563362"/>
    <w:rsid w:val="005703F1"/>
    <w:rsid w:val="0057441C"/>
    <w:rsid w:val="005758C7"/>
    <w:rsid w:val="00577B07"/>
    <w:rsid w:val="00580942"/>
    <w:rsid w:val="005835B9"/>
    <w:rsid w:val="0058682D"/>
    <w:rsid w:val="005876BF"/>
    <w:rsid w:val="00587FA2"/>
    <w:rsid w:val="00591E97"/>
    <w:rsid w:val="0059261E"/>
    <w:rsid w:val="0059301C"/>
    <w:rsid w:val="005977BA"/>
    <w:rsid w:val="005A48A3"/>
    <w:rsid w:val="005A7ABC"/>
    <w:rsid w:val="005B095B"/>
    <w:rsid w:val="005B39C4"/>
    <w:rsid w:val="005B3EB2"/>
    <w:rsid w:val="005B4BD0"/>
    <w:rsid w:val="005B6F10"/>
    <w:rsid w:val="005D2674"/>
    <w:rsid w:val="005E019D"/>
    <w:rsid w:val="005E13B8"/>
    <w:rsid w:val="005E6FE4"/>
    <w:rsid w:val="005F10EA"/>
    <w:rsid w:val="005F1515"/>
    <w:rsid w:val="005F5EAF"/>
    <w:rsid w:val="00601A66"/>
    <w:rsid w:val="00603A28"/>
    <w:rsid w:val="0060410F"/>
    <w:rsid w:val="00607472"/>
    <w:rsid w:val="006103C4"/>
    <w:rsid w:val="0061340B"/>
    <w:rsid w:val="00617485"/>
    <w:rsid w:val="00620082"/>
    <w:rsid w:val="00621562"/>
    <w:rsid w:val="006240EA"/>
    <w:rsid w:val="0062421F"/>
    <w:rsid w:val="006244B4"/>
    <w:rsid w:val="006341ED"/>
    <w:rsid w:val="00636834"/>
    <w:rsid w:val="00642B2F"/>
    <w:rsid w:val="00645674"/>
    <w:rsid w:val="00647DFA"/>
    <w:rsid w:val="0065725A"/>
    <w:rsid w:val="00657C35"/>
    <w:rsid w:val="0066022E"/>
    <w:rsid w:val="00664E5F"/>
    <w:rsid w:val="006672EE"/>
    <w:rsid w:val="0067361C"/>
    <w:rsid w:val="00684F64"/>
    <w:rsid w:val="00685580"/>
    <w:rsid w:val="00690374"/>
    <w:rsid w:val="006A674A"/>
    <w:rsid w:val="006A73E5"/>
    <w:rsid w:val="006B2BA7"/>
    <w:rsid w:val="006C0575"/>
    <w:rsid w:val="006C16CC"/>
    <w:rsid w:val="006C4E2F"/>
    <w:rsid w:val="006C513F"/>
    <w:rsid w:val="006D1D86"/>
    <w:rsid w:val="006D24CE"/>
    <w:rsid w:val="006D6A20"/>
    <w:rsid w:val="006E21AC"/>
    <w:rsid w:val="006E2563"/>
    <w:rsid w:val="006E27B7"/>
    <w:rsid w:val="006E5409"/>
    <w:rsid w:val="006F0C40"/>
    <w:rsid w:val="006F615B"/>
    <w:rsid w:val="00701AF4"/>
    <w:rsid w:val="00701B78"/>
    <w:rsid w:val="00702315"/>
    <w:rsid w:val="007057E2"/>
    <w:rsid w:val="00705B55"/>
    <w:rsid w:val="00707A7D"/>
    <w:rsid w:val="0071168B"/>
    <w:rsid w:val="007119F3"/>
    <w:rsid w:val="00712316"/>
    <w:rsid w:val="007149D7"/>
    <w:rsid w:val="007165EA"/>
    <w:rsid w:val="00720F02"/>
    <w:rsid w:val="0072271E"/>
    <w:rsid w:val="00723A84"/>
    <w:rsid w:val="007268FA"/>
    <w:rsid w:val="00727D3D"/>
    <w:rsid w:val="00730CC7"/>
    <w:rsid w:val="007341A4"/>
    <w:rsid w:val="007364AF"/>
    <w:rsid w:val="00736F9A"/>
    <w:rsid w:val="007425D3"/>
    <w:rsid w:val="00744249"/>
    <w:rsid w:val="00745A50"/>
    <w:rsid w:val="00747C0A"/>
    <w:rsid w:val="00747CEC"/>
    <w:rsid w:val="00750651"/>
    <w:rsid w:val="007507F1"/>
    <w:rsid w:val="0075168C"/>
    <w:rsid w:val="00752190"/>
    <w:rsid w:val="007603D3"/>
    <w:rsid w:val="00763E38"/>
    <w:rsid w:val="00764BFF"/>
    <w:rsid w:val="007678D2"/>
    <w:rsid w:val="00772613"/>
    <w:rsid w:val="00782902"/>
    <w:rsid w:val="00783FCC"/>
    <w:rsid w:val="007852E0"/>
    <w:rsid w:val="0078734B"/>
    <w:rsid w:val="007A1F5B"/>
    <w:rsid w:val="007A388B"/>
    <w:rsid w:val="007A4F01"/>
    <w:rsid w:val="007A6FFF"/>
    <w:rsid w:val="007B13D1"/>
    <w:rsid w:val="007C4688"/>
    <w:rsid w:val="007C7E53"/>
    <w:rsid w:val="007D2563"/>
    <w:rsid w:val="007D25F2"/>
    <w:rsid w:val="007D3F20"/>
    <w:rsid w:val="007E506B"/>
    <w:rsid w:val="007E6BCD"/>
    <w:rsid w:val="007E7B40"/>
    <w:rsid w:val="007F079E"/>
    <w:rsid w:val="00800C06"/>
    <w:rsid w:val="008013E9"/>
    <w:rsid w:val="00802184"/>
    <w:rsid w:val="008035C3"/>
    <w:rsid w:val="008046B1"/>
    <w:rsid w:val="00810E14"/>
    <w:rsid w:val="00817016"/>
    <w:rsid w:val="00821172"/>
    <w:rsid w:val="008302A4"/>
    <w:rsid w:val="008318AC"/>
    <w:rsid w:val="008344EC"/>
    <w:rsid w:val="00840318"/>
    <w:rsid w:val="00840ADB"/>
    <w:rsid w:val="0084619A"/>
    <w:rsid w:val="008463BB"/>
    <w:rsid w:val="00846D22"/>
    <w:rsid w:val="0084796A"/>
    <w:rsid w:val="00851189"/>
    <w:rsid w:val="00851439"/>
    <w:rsid w:val="00853F07"/>
    <w:rsid w:val="00855BA8"/>
    <w:rsid w:val="00855E1E"/>
    <w:rsid w:val="00860A71"/>
    <w:rsid w:val="0086276F"/>
    <w:rsid w:val="008707BA"/>
    <w:rsid w:val="00870BD8"/>
    <w:rsid w:val="00873ECC"/>
    <w:rsid w:val="00874245"/>
    <w:rsid w:val="008758C2"/>
    <w:rsid w:val="008775A9"/>
    <w:rsid w:val="00897A87"/>
    <w:rsid w:val="008A0959"/>
    <w:rsid w:val="008A304D"/>
    <w:rsid w:val="008A6246"/>
    <w:rsid w:val="008B0A13"/>
    <w:rsid w:val="008B59DB"/>
    <w:rsid w:val="008C102C"/>
    <w:rsid w:val="008C7EBB"/>
    <w:rsid w:val="008D3D8D"/>
    <w:rsid w:val="008D45A9"/>
    <w:rsid w:val="008D4820"/>
    <w:rsid w:val="008D4BEF"/>
    <w:rsid w:val="008D737F"/>
    <w:rsid w:val="008E3951"/>
    <w:rsid w:val="008E3BBA"/>
    <w:rsid w:val="008F137B"/>
    <w:rsid w:val="008F40AC"/>
    <w:rsid w:val="008F67B9"/>
    <w:rsid w:val="008F6E01"/>
    <w:rsid w:val="00910F17"/>
    <w:rsid w:val="00911EFE"/>
    <w:rsid w:val="00923415"/>
    <w:rsid w:val="00932C7E"/>
    <w:rsid w:val="00932D22"/>
    <w:rsid w:val="009406CC"/>
    <w:rsid w:val="00941742"/>
    <w:rsid w:val="009423DD"/>
    <w:rsid w:val="00945C1E"/>
    <w:rsid w:val="00950D8A"/>
    <w:rsid w:val="00951CD3"/>
    <w:rsid w:val="00955A08"/>
    <w:rsid w:val="0095688F"/>
    <w:rsid w:val="009603E3"/>
    <w:rsid w:val="009703CB"/>
    <w:rsid w:val="00970FD5"/>
    <w:rsid w:val="0098086C"/>
    <w:rsid w:val="00983991"/>
    <w:rsid w:val="009844E8"/>
    <w:rsid w:val="00993AAF"/>
    <w:rsid w:val="00996FAA"/>
    <w:rsid w:val="009A31E8"/>
    <w:rsid w:val="009A3D28"/>
    <w:rsid w:val="009A6D1A"/>
    <w:rsid w:val="009B5247"/>
    <w:rsid w:val="009B7014"/>
    <w:rsid w:val="009C0C73"/>
    <w:rsid w:val="009C2648"/>
    <w:rsid w:val="009C5B81"/>
    <w:rsid w:val="009C5E4F"/>
    <w:rsid w:val="009C65B5"/>
    <w:rsid w:val="009D15A7"/>
    <w:rsid w:val="009E3B2E"/>
    <w:rsid w:val="009E4FFA"/>
    <w:rsid w:val="009E70B2"/>
    <w:rsid w:val="009E7200"/>
    <w:rsid w:val="009F157F"/>
    <w:rsid w:val="009F4D39"/>
    <w:rsid w:val="009F4E58"/>
    <w:rsid w:val="00A05736"/>
    <w:rsid w:val="00A11DAF"/>
    <w:rsid w:val="00A11DFA"/>
    <w:rsid w:val="00A14C4C"/>
    <w:rsid w:val="00A15AA6"/>
    <w:rsid w:val="00A171D5"/>
    <w:rsid w:val="00A1762F"/>
    <w:rsid w:val="00A343BE"/>
    <w:rsid w:val="00A3657A"/>
    <w:rsid w:val="00A37691"/>
    <w:rsid w:val="00A42412"/>
    <w:rsid w:val="00A44B51"/>
    <w:rsid w:val="00A459F5"/>
    <w:rsid w:val="00A61166"/>
    <w:rsid w:val="00A62AA9"/>
    <w:rsid w:val="00A65460"/>
    <w:rsid w:val="00A75A0E"/>
    <w:rsid w:val="00A80DAC"/>
    <w:rsid w:val="00A85411"/>
    <w:rsid w:val="00A86606"/>
    <w:rsid w:val="00A91F0C"/>
    <w:rsid w:val="00A92F8A"/>
    <w:rsid w:val="00AA3967"/>
    <w:rsid w:val="00AC0914"/>
    <w:rsid w:val="00AC253B"/>
    <w:rsid w:val="00AD2FFF"/>
    <w:rsid w:val="00B0078C"/>
    <w:rsid w:val="00B01508"/>
    <w:rsid w:val="00B1176D"/>
    <w:rsid w:val="00B130F6"/>
    <w:rsid w:val="00B16D11"/>
    <w:rsid w:val="00B33519"/>
    <w:rsid w:val="00B35E17"/>
    <w:rsid w:val="00B4068A"/>
    <w:rsid w:val="00B453ED"/>
    <w:rsid w:val="00B50473"/>
    <w:rsid w:val="00B52693"/>
    <w:rsid w:val="00B53A1C"/>
    <w:rsid w:val="00B55A7B"/>
    <w:rsid w:val="00B56A9B"/>
    <w:rsid w:val="00B57AA3"/>
    <w:rsid w:val="00B62A16"/>
    <w:rsid w:val="00B76CF8"/>
    <w:rsid w:val="00B775AA"/>
    <w:rsid w:val="00B779E4"/>
    <w:rsid w:val="00B83EF0"/>
    <w:rsid w:val="00B85B4E"/>
    <w:rsid w:val="00B932C2"/>
    <w:rsid w:val="00B93E8A"/>
    <w:rsid w:val="00BA2272"/>
    <w:rsid w:val="00BA22D8"/>
    <w:rsid w:val="00BA2466"/>
    <w:rsid w:val="00BA257B"/>
    <w:rsid w:val="00BA25D5"/>
    <w:rsid w:val="00BA6CEC"/>
    <w:rsid w:val="00BA75DC"/>
    <w:rsid w:val="00BB185E"/>
    <w:rsid w:val="00BC0E16"/>
    <w:rsid w:val="00BC0F93"/>
    <w:rsid w:val="00BC2178"/>
    <w:rsid w:val="00BC21E1"/>
    <w:rsid w:val="00BC3E5F"/>
    <w:rsid w:val="00BC4A98"/>
    <w:rsid w:val="00BD3B2D"/>
    <w:rsid w:val="00BE5858"/>
    <w:rsid w:val="00BE5C15"/>
    <w:rsid w:val="00BF1758"/>
    <w:rsid w:val="00BF201C"/>
    <w:rsid w:val="00BF7B8A"/>
    <w:rsid w:val="00C002AB"/>
    <w:rsid w:val="00C06C33"/>
    <w:rsid w:val="00C10583"/>
    <w:rsid w:val="00C108A1"/>
    <w:rsid w:val="00C16CE6"/>
    <w:rsid w:val="00C24168"/>
    <w:rsid w:val="00C25FFC"/>
    <w:rsid w:val="00C265EF"/>
    <w:rsid w:val="00C30BDE"/>
    <w:rsid w:val="00C352E8"/>
    <w:rsid w:val="00C35EC3"/>
    <w:rsid w:val="00C372AC"/>
    <w:rsid w:val="00C4015A"/>
    <w:rsid w:val="00C4025C"/>
    <w:rsid w:val="00C406BB"/>
    <w:rsid w:val="00C41A2D"/>
    <w:rsid w:val="00C42344"/>
    <w:rsid w:val="00C443C3"/>
    <w:rsid w:val="00C45ABD"/>
    <w:rsid w:val="00C47F2A"/>
    <w:rsid w:val="00C500F0"/>
    <w:rsid w:val="00C5356E"/>
    <w:rsid w:val="00C55CE7"/>
    <w:rsid w:val="00C62F54"/>
    <w:rsid w:val="00C6371C"/>
    <w:rsid w:val="00C64AC3"/>
    <w:rsid w:val="00C678FC"/>
    <w:rsid w:val="00C75803"/>
    <w:rsid w:val="00C835CF"/>
    <w:rsid w:val="00C8687A"/>
    <w:rsid w:val="00C91B86"/>
    <w:rsid w:val="00C92421"/>
    <w:rsid w:val="00C939B9"/>
    <w:rsid w:val="00C978D3"/>
    <w:rsid w:val="00CA2209"/>
    <w:rsid w:val="00CB13E7"/>
    <w:rsid w:val="00CB483B"/>
    <w:rsid w:val="00CB7BC7"/>
    <w:rsid w:val="00CC362B"/>
    <w:rsid w:val="00CC4C27"/>
    <w:rsid w:val="00CC561C"/>
    <w:rsid w:val="00CC5979"/>
    <w:rsid w:val="00CC5DC1"/>
    <w:rsid w:val="00CC68C9"/>
    <w:rsid w:val="00CD02F4"/>
    <w:rsid w:val="00CD11B8"/>
    <w:rsid w:val="00CD4A2B"/>
    <w:rsid w:val="00CE054E"/>
    <w:rsid w:val="00CE1980"/>
    <w:rsid w:val="00CE77E1"/>
    <w:rsid w:val="00CF35C4"/>
    <w:rsid w:val="00CF4C5F"/>
    <w:rsid w:val="00D04E71"/>
    <w:rsid w:val="00D200D7"/>
    <w:rsid w:val="00D20C01"/>
    <w:rsid w:val="00D21429"/>
    <w:rsid w:val="00D227EF"/>
    <w:rsid w:val="00D24305"/>
    <w:rsid w:val="00D33BF0"/>
    <w:rsid w:val="00D41B72"/>
    <w:rsid w:val="00D4201B"/>
    <w:rsid w:val="00D45363"/>
    <w:rsid w:val="00D45A5D"/>
    <w:rsid w:val="00D51E88"/>
    <w:rsid w:val="00D53E93"/>
    <w:rsid w:val="00D61230"/>
    <w:rsid w:val="00D619B2"/>
    <w:rsid w:val="00D63BE1"/>
    <w:rsid w:val="00D66327"/>
    <w:rsid w:val="00D667EE"/>
    <w:rsid w:val="00D731A9"/>
    <w:rsid w:val="00D74537"/>
    <w:rsid w:val="00D74E16"/>
    <w:rsid w:val="00D806A5"/>
    <w:rsid w:val="00D86CB3"/>
    <w:rsid w:val="00D92808"/>
    <w:rsid w:val="00D97BA0"/>
    <w:rsid w:val="00DA406B"/>
    <w:rsid w:val="00DA6D62"/>
    <w:rsid w:val="00DB034A"/>
    <w:rsid w:val="00DC0C38"/>
    <w:rsid w:val="00DC5917"/>
    <w:rsid w:val="00DC6105"/>
    <w:rsid w:val="00DC7CFB"/>
    <w:rsid w:val="00DE1367"/>
    <w:rsid w:val="00DE2510"/>
    <w:rsid w:val="00DE4D24"/>
    <w:rsid w:val="00DF247C"/>
    <w:rsid w:val="00DF4EAB"/>
    <w:rsid w:val="00DF5BFA"/>
    <w:rsid w:val="00DF675E"/>
    <w:rsid w:val="00DF6F25"/>
    <w:rsid w:val="00E02EE1"/>
    <w:rsid w:val="00E121A1"/>
    <w:rsid w:val="00E16D41"/>
    <w:rsid w:val="00E202F3"/>
    <w:rsid w:val="00E22A3A"/>
    <w:rsid w:val="00E23D23"/>
    <w:rsid w:val="00E2731C"/>
    <w:rsid w:val="00E27AEC"/>
    <w:rsid w:val="00E32996"/>
    <w:rsid w:val="00E3415A"/>
    <w:rsid w:val="00E370BA"/>
    <w:rsid w:val="00E37CCB"/>
    <w:rsid w:val="00E40E82"/>
    <w:rsid w:val="00E41DDC"/>
    <w:rsid w:val="00E43D67"/>
    <w:rsid w:val="00E443F6"/>
    <w:rsid w:val="00E47D59"/>
    <w:rsid w:val="00E51606"/>
    <w:rsid w:val="00E52E30"/>
    <w:rsid w:val="00E532C8"/>
    <w:rsid w:val="00E5468F"/>
    <w:rsid w:val="00E55B14"/>
    <w:rsid w:val="00E67530"/>
    <w:rsid w:val="00E67E58"/>
    <w:rsid w:val="00E71FDF"/>
    <w:rsid w:val="00E77D05"/>
    <w:rsid w:val="00E811A3"/>
    <w:rsid w:val="00E8353E"/>
    <w:rsid w:val="00E84A25"/>
    <w:rsid w:val="00E85598"/>
    <w:rsid w:val="00E859B6"/>
    <w:rsid w:val="00E87771"/>
    <w:rsid w:val="00E91F77"/>
    <w:rsid w:val="00E93628"/>
    <w:rsid w:val="00E9522F"/>
    <w:rsid w:val="00EA3154"/>
    <w:rsid w:val="00EA7E1E"/>
    <w:rsid w:val="00EB3630"/>
    <w:rsid w:val="00EB5622"/>
    <w:rsid w:val="00EB574B"/>
    <w:rsid w:val="00EB6F2C"/>
    <w:rsid w:val="00EB7486"/>
    <w:rsid w:val="00EC2C07"/>
    <w:rsid w:val="00EC4D9E"/>
    <w:rsid w:val="00ED032C"/>
    <w:rsid w:val="00ED1AB7"/>
    <w:rsid w:val="00ED4C38"/>
    <w:rsid w:val="00EE0914"/>
    <w:rsid w:val="00EE13B2"/>
    <w:rsid w:val="00EE53C7"/>
    <w:rsid w:val="00F0150E"/>
    <w:rsid w:val="00F1186B"/>
    <w:rsid w:val="00F318F4"/>
    <w:rsid w:val="00F332A1"/>
    <w:rsid w:val="00F34B2C"/>
    <w:rsid w:val="00F37328"/>
    <w:rsid w:val="00F41609"/>
    <w:rsid w:val="00F459E7"/>
    <w:rsid w:val="00F46C55"/>
    <w:rsid w:val="00F515E9"/>
    <w:rsid w:val="00F51C3D"/>
    <w:rsid w:val="00F533D1"/>
    <w:rsid w:val="00F54E68"/>
    <w:rsid w:val="00F569A7"/>
    <w:rsid w:val="00F569E9"/>
    <w:rsid w:val="00F65563"/>
    <w:rsid w:val="00F67E3B"/>
    <w:rsid w:val="00F70418"/>
    <w:rsid w:val="00F71402"/>
    <w:rsid w:val="00F7250F"/>
    <w:rsid w:val="00F7788A"/>
    <w:rsid w:val="00F80590"/>
    <w:rsid w:val="00F84E43"/>
    <w:rsid w:val="00F9278D"/>
    <w:rsid w:val="00F93679"/>
    <w:rsid w:val="00F95AEA"/>
    <w:rsid w:val="00FA6991"/>
    <w:rsid w:val="00FB7860"/>
    <w:rsid w:val="00FC074D"/>
    <w:rsid w:val="00FC3EA5"/>
    <w:rsid w:val="00FC66DA"/>
    <w:rsid w:val="00FD06FF"/>
    <w:rsid w:val="00FD08BD"/>
    <w:rsid w:val="00FD217E"/>
    <w:rsid w:val="00FD6494"/>
    <w:rsid w:val="00FE0625"/>
    <w:rsid w:val="00FE42CE"/>
    <w:rsid w:val="00FE4CCC"/>
    <w:rsid w:val="00FE796B"/>
    <w:rsid w:val="00FF1A70"/>
    <w:rsid w:val="00FF24AD"/>
    <w:rsid w:val="00FF41C6"/>
    <w:rsid w:val="00FF437C"/>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945F1-B0A5-4BD1-AFEF-96D412F1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B8"/>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4AF"/>
    <w:rPr>
      <w:rFonts w:ascii="Tahoma" w:hAnsi="Tahoma" w:cs="Tahoma"/>
      <w:sz w:val="16"/>
      <w:szCs w:val="16"/>
    </w:rPr>
  </w:style>
  <w:style w:type="character" w:customStyle="1" w:styleId="BalloonTextChar">
    <w:name w:val="Balloon Text Char"/>
    <w:basedOn w:val="DefaultParagraphFont"/>
    <w:link w:val="BalloonText"/>
    <w:uiPriority w:val="99"/>
    <w:semiHidden/>
    <w:rsid w:val="007364AF"/>
    <w:rPr>
      <w:rFonts w:ascii="Tahoma" w:eastAsia="Calibri" w:hAnsi="Tahoma" w:cs="Tahoma"/>
      <w:sz w:val="16"/>
      <w:szCs w:val="16"/>
      <w:lang w:val="en-GB"/>
    </w:rPr>
  </w:style>
  <w:style w:type="paragraph" w:styleId="ListParagraph">
    <w:name w:val="List Paragraph"/>
    <w:aliases w:val="Table of contents numbered,List Paragraph in table,List Paragraph1,Dot pt,F5 List Paragraph,No Spacing1,List Paragraph Char Char Char,Indicator Text,Numbered Para 1,Colorful List - Accent 11,Bullet 1,Bullet Points,Párrafo de lista"/>
    <w:basedOn w:val="Normal"/>
    <w:link w:val="ListParagraphChar"/>
    <w:uiPriority w:val="34"/>
    <w:qFormat/>
    <w:rsid w:val="007C7E53"/>
    <w:pPr>
      <w:ind w:left="720"/>
      <w:contextualSpacing/>
    </w:pPr>
  </w:style>
  <w:style w:type="character" w:styleId="Emphasis">
    <w:name w:val="Emphasis"/>
    <w:basedOn w:val="DefaultParagraphFont"/>
    <w:uiPriority w:val="20"/>
    <w:qFormat/>
    <w:rsid w:val="00447C65"/>
    <w:rPr>
      <w:i/>
      <w:iCs/>
    </w:rPr>
  </w:style>
  <w:style w:type="character" w:customStyle="1" w:styleId="ListParagraphChar">
    <w:name w:val="List Paragraph Char"/>
    <w:aliases w:val="Table of contents numbered Char,List Paragraph in table Char,List Paragraph1 Char,Dot pt Char,F5 List Paragraph Char,No Spacing1 Char,List Paragraph Char Char Char Char,Indicator Text Char,Numbered Para 1 Char,Bullet 1 Char"/>
    <w:basedOn w:val="DefaultParagraphFont"/>
    <w:link w:val="ListParagraph"/>
    <w:uiPriority w:val="34"/>
    <w:qFormat/>
    <w:locked/>
    <w:rsid w:val="00CC362B"/>
    <w:rPr>
      <w:rFonts w:ascii="Calibri" w:eastAsia="Calibri" w:hAnsi="Calibri" w:cs="Times New Roman"/>
      <w:lang w:val="en-GB"/>
    </w:rPr>
  </w:style>
  <w:style w:type="paragraph" w:styleId="Header">
    <w:name w:val="header"/>
    <w:basedOn w:val="Normal"/>
    <w:link w:val="HeaderChar"/>
    <w:uiPriority w:val="99"/>
    <w:unhideWhenUsed/>
    <w:rsid w:val="008B0A13"/>
    <w:pPr>
      <w:tabs>
        <w:tab w:val="center" w:pos="4680"/>
        <w:tab w:val="right" w:pos="9360"/>
      </w:tabs>
    </w:pPr>
  </w:style>
  <w:style w:type="character" w:customStyle="1" w:styleId="HeaderChar">
    <w:name w:val="Header Char"/>
    <w:basedOn w:val="DefaultParagraphFont"/>
    <w:link w:val="Header"/>
    <w:uiPriority w:val="99"/>
    <w:rsid w:val="008B0A13"/>
    <w:rPr>
      <w:rFonts w:ascii="Calibri" w:eastAsia="Calibri" w:hAnsi="Calibri" w:cs="Times New Roman"/>
      <w:lang w:val="en-GB"/>
    </w:rPr>
  </w:style>
  <w:style w:type="paragraph" w:styleId="Footer">
    <w:name w:val="footer"/>
    <w:basedOn w:val="Normal"/>
    <w:link w:val="FooterChar"/>
    <w:uiPriority w:val="99"/>
    <w:unhideWhenUsed/>
    <w:rsid w:val="008B0A13"/>
    <w:pPr>
      <w:tabs>
        <w:tab w:val="center" w:pos="4680"/>
        <w:tab w:val="right" w:pos="9360"/>
      </w:tabs>
    </w:pPr>
  </w:style>
  <w:style w:type="character" w:customStyle="1" w:styleId="FooterChar">
    <w:name w:val="Footer Char"/>
    <w:basedOn w:val="DefaultParagraphFont"/>
    <w:link w:val="Footer"/>
    <w:uiPriority w:val="99"/>
    <w:rsid w:val="008B0A1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776">
      <w:bodyDiv w:val="1"/>
      <w:marLeft w:val="0"/>
      <w:marRight w:val="0"/>
      <w:marTop w:val="0"/>
      <w:marBottom w:val="0"/>
      <w:divBdr>
        <w:top w:val="none" w:sz="0" w:space="0" w:color="auto"/>
        <w:left w:val="none" w:sz="0" w:space="0" w:color="auto"/>
        <w:bottom w:val="none" w:sz="0" w:space="0" w:color="auto"/>
        <w:right w:val="none" w:sz="0" w:space="0" w:color="auto"/>
      </w:divBdr>
      <w:divsChild>
        <w:div w:id="140852641">
          <w:marLeft w:val="714"/>
          <w:marRight w:val="0"/>
          <w:marTop w:val="0"/>
          <w:marBottom w:val="120"/>
          <w:divBdr>
            <w:top w:val="none" w:sz="0" w:space="0" w:color="auto"/>
            <w:left w:val="none" w:sz="0" w:space="0" w:color="auto"/>
            <w:bottom w:val="none" w:sz="0" w:space="0" w:color="auto"/>
            <w:right w:val="none" w:sz="0" w:space="0" w:color="auto"/>
          </w:divBdr>
        </w:div>
        <w:div w:id="1709377727">
          <w:marLeft w:val="1434"/>
          <w:marRight w:val="0"/>
          <w:marTop w:val="0"/>
          <w:marBottom w:val="120"/>
          <w:divBdr>
            <w:top w:val="none" w:sz="0" w:space="0" w:color="auto"/>
            <w:left w:val="none" w:sz="0" w:space="0" w:color="auto"/>
            <w:bottom w:val="none" w:sz="0" w:space="0" w:color="auto"/>
            <w:right w:val="none" w:sz="0" w:space="0" w:color="auto"/>
          </w:divBdr>
        </w:div>
        <w:div w:id="8026361">
          <w:marLeft w:val="1434"/>
          <w:marRight w:val="0"/>
          <w:marTop w:val="0"/>
          <w:marBottom w:val="120"/>
          <w:divBdr>
            <w:top w:val="none" w:sz="0" w:space="0" w:color="auto"/>
            <w:left w:val="none" w:sz="0" w:space="0" w:color="auto"/>
            <w:bottom w:val="none" w:sz="0" w:space="0" w:color="auto"/>
            <w:right w:val="none" w:sz="0" w:space="0" w:color="auto"/>
          </w:divBdr>
        </w:div>
        <w:div w:id="505631824">
          <w:marLeft w:val="1434"/>
          <w:marRight w:val="0"/>
          <w:marTop w:val="0"/>
          <w:marBottom w:val="120"/>
          <w:divBdr>
            <w:top w:val="none" w:sz="0" w:space="0" w:color="auto"/>
            <w:left w:val="none" w:sz="0" w:space="0" w:color="auto"/>
            <w:bottom w:val="none" w:sz="0" w:space="0" w:color="auto"/>
            <w:right w:val="none" w:sz="0" w:space="0" w:color="auto"/>
          </w:divBdr>
        </w:div>
        <w:div w:id="873005221">
          <w:marLeft w:val="714"/>
          <w:marRight w:val="0"/>
          <w:marTop w:val="0"/>
          <w:marBottom w:val="120"/>
          <w:divBdr>
            <w:top w:val="none" w:sz="0" w:space="0" w:color="auto"/>
            <w:left w:val="none" w:sz="0" w:space="0" w:color="auto"/>
            <w:bottom w:val="none" w:sz="0" w:space="0" w:color="auto"/>
            <w:right w:val="none" w:sz="0" w:space="0" w:color="auto"/>
          </w:divBdr>
        </w:div>
        <w:div w:id="1218929990">
          <w:marLeft w:val="714"/>
          <w:marRight w:val="0"/>
          <w:marTop w:val="0"/>
          <w:marBottom w:val="120"/>
          <w:divBdr>
            <w:top w:val="none" w:sz="0" w:space="0" w:color="auto"/>
            <w:left w:val="none" w:sz="0" w:space="0" w:color="auto"/>
            <w:bottom w:val="none" w:sz="0" w:space="0" w:color="auto"/>
            <w:right w:val="none" w:sz="0" w:space="0" w:color="auto"/>
          </w:divBdr>
        </w:div>
        <w:div w:id="1501314886">
          <w:marLeft w:val="714"/>
          <w:marRight w:val="0"/>
          <w:marTop w:val="0"/>
          <w:marBottom w:val="120"/>
          <w:divBdr>
            <w:top w:val="none" w:sz="0" w:space="0" w:color="auto"/>
            <w:left w:val="none" w:sz="0" w:space="0" w:color="auto"/>
            <w:bottom w:val="none" w:sz="0" w:space="0" w:color="auto"/>
            <w:right w:val="none" w:sz="0" w:space="0" w:color="auto"/>
          </w:divBdr>
        </w:div>
        <w:div w:id="1970357522">
          <w:marLeft w:val="714"/>
          <w:marRight w:val="0"/>
          <w:marTop w:val="0"/>
          <w:marBottom w:val="120"/>
          <w:divBdr>
            <w:top w:val="none" w:sz="0" w:space="0" w:color="auto"/>
            <w:left w:val="none" w:sz="0" w:space="0" w:color="auto"/>
            <w:bottom w:val="none" w:sz="0" w:space="0" w:color="auto"/>
            <w:right w:val="none" w:sz="0" w:space="0" w:color="auto"/>
          </w:divBdr>
        </w:div>
        <w:div w:id="1840122851">
          <w:marLeft w:val="720"/>
          <w:marRight w:val="0"/>
          <w:marTop w:val="0"/>
          <w:marBottom w:val="120"/>
          <w:divBdr>
            <w:top w:val="none" w:sz="0" w:space="0" w:color="auto"/>
            <w:left w:val="none" w:sz="0" w:space="0" w:color="auto"/>
            <w:bottom w:val="none" w:sz="0" w:space="0" w:color="auto"/>
            <w:right w:val="none" w:sz="0" w:space="0" w:color="auto"/>
          </w:divBdr>
        </w:div>
      </w:divsChild>
    </w:div>
    <w:div w:id="460878400">
      <w:bodyDiv w:val="1"/>
      <w:marLeft w:val="0"/>
      <w:marRight w:val="0"/>
      <w:marTop w:val="0"/>
      <w:marBottom w:val="0"/>
      <w:divBdr>
        <w:top w:val="none" w:sz="0" w:space="0" w:color="auto"/>
        <w:left w:val="none" w:sz="0" w:space="0" w:color="auto"/>
        <w:bottom w:val="none" w:sz="0" w:space="0" w:color="auto"/>
        <w:right w:val="none" w:sz="0" w:space="0" w:color="auto"/>
      </w:divBdr>
    </w:div>
    <w:div w:id="879590830">
      <w:bodyDiv w:val="1"/>
      <w:marLeft w:val="0"/>
      <w:marRight w:val="0"/>
      <w:marTop w:val="0"/>
      <w:marBottom w:val="0"/>
      <w:divBdr>
        <w:top w:val="none" w:sz="0" w:space="0" w:color="auto"/>
        <w:left w:val="none" w:sz="0" w:space="0" w:color="auto"/>
        <w:bottom w:val="none" w:sz="0" w:space="0" w:color="auto"/>
        <w:right w:val="none" w:sz="0" w:space="0" w:color="auto"/>
      </w:divBdr>
    </w:div>
    <w:div w:id="1293443183">
      <w:bodyDiv w:val="1"/>
      <w:marLeft w:val="0"/>
      <w:marRight w:val="0"/>
      <w:marTop w:val="0"/>
      <w:marBottom w:val="0"/>
      <w:divBdr>
        <w:top w:val="none" w:sz="0" w:space="0" w:color="auto"/>
        <w:left w:val="none" w:sz="0" w:space="0" w:color="auto"/>
        <w:bottom w:val="none" w:sz="0" w:space="0" w:color="auto"/>
        <w:right w:val="none" w:sz="0" w:space="0" w:color="auto"/>
      </w:divBdr>
    </w:div>
    <w:div w:id="19636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3ff.com/flags/XL_flags/Macedonia_flag.gi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cauce.org/images/flags/eu-flag.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90C7-C596-4FE6-85C0-D020E0B1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Beqiri</dc:creator>
  <cp:lastModifiedBy>Irena Marinova</cp:lastModifiedBy>
  <cp:revision>8</cp:revision>
  <cp:lastPrinted>2022-05-16T12:58:00Z</cp:lastPrinted>
  <dcterms:created xsi:type="dcterms:W3CDTF">2022-10-14T12:58:00Z</dcterms:created>
  <dcterms:modified xsi:type="dcterms:W3CDTF">2022-10-17T09:26:00Z</dcterms:modified>
</cp:coreProperties>
</file>